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444" w:rsidRDefault="00826910">
      <w:pPr>
        <w:rPr>
          <w:u w:val="single"/>
        </w:rPr>
      </w:pPr>
      <w:r w:rsidRPr="00826910">
        <w:rPr>
          <w:u w:val="single"/>
        </w:rPr>
        <w:t>Clay and Playdough</w:t>
      </w:r>
    </w:p>
    <w:p w:rsidR="00826910" w:rsidRDefault="00826910">
      <w:r w:rsidRPr="0082691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3712065</wp:posOffset>
            </wp:positionH>
            <wp:positionV relativeFrom="paragraph">
              <wp:posOffset>672385</wp:posOffset>
            </wp:positionV>
            <wp:extent cx="1905000" cy="1428750"/>
            <wp:effectExtent l="0" t="0" r="0" b="0"/>
            <wp:wrapTight wrapText="bothSides">
              <wp:wrapPolygon edited="0">
                <wp:start x="21600" y="21600"/>
                <wp:lineTo x="21600" y="288"/>
                <wp:lineTo x="216" y="288"/>
                <wp:lineTo x="216" y="21600"/>
                <wp:lineTo x="21600" y="21600"/>
              </wp:wrapPolygon>
            </wp:wrapTight>
            <wp:docPr id="2" name="Picture 2" descr="Z:\Welcome\Come Rain or Shine\Redruth photos\Making clay dragon 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Welcome\Come Rain or Shine\Redruth photos\Making clay dragon eg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Children love to make things with clay. You can buy air dry clay fairly cheaply and there is no need to bake the models afterwards (Amazon has 12.5kg bag for £14.25). Link your clay models with any of the themes (sea, sky, stories, creation)</w:t>
      </w:r>
    </w:p>
    <w:p w:rsidR="00826910" w:rsidRDefault="00826910">
      <w:r>
        <w:t>You will need to provide aprons for children.</w:t>
      </w:r>
    </w:p>
    <w:p w:rsidR="00826910" w:rsidRDefault="00826910"/>
    <w:p w:rsidR="00751784" w:rsidRDefault="00751784"/>
    <w:p w:rsidR="00751784" w:rsidRDefault="00751784"/>
    <w:p w:rsidR="00751784" w:rsidRDefault="00751784"/>
    <w:p w:rsidR="00751784" w:rsidRDefault="00751784"/>
    <w:p w:rsidR="00826910" w:rsidRDefault="00826910">
      <w:r>
        <w:t>Playdough is easy to make.</w:t>
      </w:r>
    </w:p>
    <w:p w:rsidR="00826910" w:rsidRPr="00826910" w:rsidRDefault="00826910" w:rsidP="00826910">
      <w:pPr>
        <w:pStyle w:val="Heading2"/>
        <w:spacing w:before="0" w:beforeAutospacing="0" w:after="0" w:afterAutospacing="0" w:line="360" w:lineRule="atLeast"/>
        <w:rPr>
          <w:rFonts w:ascii="&amp;quot" w:hAnsi="&amp;quot"/>
          <w:b w:val="0"/>
          <w:bCs w:val="0"/>
          <w:color w:val="666666"/>
          <w:sz w:val="30"/>
          <w:szCs w:val="30"/>
        </w:rPr>
      </w:pPr>
      <w:hyperlink r:id="rId6" w:history="1">
        <w:r w:rsidRPr="00826910">
          <w:rPr>
            <w:rFonts w:ascii="&amp;quot" w:hAnsi="&amp;quot"/>
            <w:b w:val="0"/>
            <w:bCs w:val="0"/>
            <w:color w:val="001BA0"/>
            <w:sz w:val="30"/>
            <w:szCs w:val="30"/>
            <w:u w:val="single"/>
          </w:rPr>
          <w:t>Playdough recipe | BBC Good Food</w:t>
        </w:r>
      </w:hyperlink>
    </w:p>
    <w:p w:rsidR="00826910" w:rsidRPr="00826910" w:rsidRDefault="00826910" w:rsidP="00826910">
      <w:pPr>
        <w:spacing w:after="0" w:line="300" w:lineRule="atLeast"/>
        <w:rPr>
          <w:rFonts w:ascii="Arial" w:eastAsia="Times New Roman" w:hAnsi="Arial" w:cs="Arial"/>
          <w:color w:val="767676"/>
          <w:sz w:val="20"/>
          <w:szCs w:val="20"/>
          <w:lang w:eastAsia="en-GB"/>
        </w:rPr>
      </w:pPr>
      <w:r w:rsidRPr="00826910">
        <w:rPr>
          <w:rFonts w:ascii="Arial" w:eastAsia="Times New Roman" w:hAnsi="Arial" w:cs="Arial"/>
          <w:color w:val="006D21"/>
          <w:sz w:val="20"/>
          <w:szCs w:val="20"/>
          <w:lang w:eastAsia="en-GB"/>
        </w:rPr>
        <w:t>https://</w:t>
      </w:r>
      <w:r w:rsidRPr="00826910">
        <w:rPr>
          <w:rFonts w:ascii="Arial" w:eastAsia="Times New Roman" w:hAnsi="Arial" w:cs="Arial"/>
          <w:b/>
          <w:bCs/>
          <w:color w:val="006D21"/>
          <w:sz w:val="20"/>
          <w:szCs w:val="20"/>
          <w:lang w:eastAsia="en-GB"/>
        </w:rPr>
        <w:t>www.bbcgoodfood.com</w:t>
      </w:r>
      <w:r w:rsidRPr="00826910">
        <w:rPr>
          <w:rFonts w:ascii="Arial" w:eastAsia="Times New Roman" w:hAnsi="Arial" w:cs="Arial"/>
          <w:color w:val="006D21"/>
          <w:sz w:val="20"/>
          <w:szCs w:val="20"/>
          <w:lang w:eastAsia="en-GB"/>
        </w:rPr>
        <w:t>/howto/guide/</w:t>
      </w:r>
      <w:r w:rsidRPr="00826910">
        <w:rPr>
          <w:rFonts w:ascii="Arial" w:eastAsia="Times New Roman" w:hAnsi="Arial" w:cs="Arial"/>
          <w:b/>
          <w:bCs/>
          <w:color w:val="006D21"/>
          <w:sz w:val="20"/>
          <w:szCs w:val="20"/>
          <w:lang w:eastAsia="en-GB"/>
        </w:rPr>
        <w:t>playdough-recipe</w:t>
      </w:r>
    </w:p>
    <w:p w:rsidR="00826910" w:rsidRPr="00826910" w:rsidRDefault="00826910" w:rsidP="00826910">
      <w:pPr>
        <w:numPr>
          <w:ilvl w:val="0"/>
          <w:numId w:val="1"/>
        </w:numPr>
        <w:spacing w:after="0" w:line="300" w:lineRule="atLeast"/>
        <w:ind w:left="0"/>
        <w:rPr>
          <w:rFonts w:ascii="Times New Roman" w:eastAsia="Times New Roman" w:hAnsi="Times New Roman" w:cs="Times New Roman"/>
          <w:color w:val="001BA0"/>
          <w:sz w:val="24"/>
          <w:szCs w:val="24"/>
          <w:lang w:eastAsia="en-GB"/>
        </w:rPr>
      </w:pPr>
      <w:r w:rsidRPr="00826910">
        <w:rPr>
          <w:rFonts w:ascii="Arial" w:eastAsia="Times New Roman" w:hAnsi="Arial" w:cs="Arial"/>
          <w:color w:val="666666"/>
          <w:sz w:val="20"/>
          <w:szCs w:val="20"/>
          <w:lang w:eastAsia="en-GB"/>
        </w:rPr>
        <w:fldChar w:fldCharType="begin"/>
      </w:r>
      <w:r w:rsidRPr="00826910">
        <w:rPr>
          <w:rFonts w:ascii="Arial" w:eastAsia="Times New Roman" w:hAnsi="Arial" w:cs="Arial"/>
          <w:color w:val="666666"/>
          <w:sz w:val="20"/>
          <w:szCs w:val="20"/>
          <w:lang w:eastAsia="en-GB"/>
        </w:rPr>
        <w:instrText xml:space="preserve"> HYPERLINK "https://www.bbcgoodfood.com/howto/guide/playdough-recipe" </w:instrText>
      </w:r>
      <w:r w:rsidRPr="00826910">
        <w:rPr>
          <w:rFonts w:ascii="Arial" w:eastAsia="Times New Roman" w:hAnsi="Arial" w:cs="Arial"/>
          <w:color w:val="666666"/>
          <w:sz w:val="20"/>
          <w:szCs w:val="20"/>
          <w:lang w:eastAsia="en-GB"/>
        </w:rPr>
        <w:fldChar w:fldCharType="separate"/>
      </w:r>
    </w:p>
    <w:p w:rsidR="00826910" w:rsidRPr="00826910" w:rsidRDefault="00826910" w:rsidP="00826910">
      <w:pPr>
        <w:spacing w:after="0" w:line="1200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2691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3837739</wp:posOffset>
            </wp:positionH>
            <wp:positionV relativeFrom="paragraph">
              <wp:posOffset>470250</wp:posOffset>
            </wp:positionV>
            <wp:extent cx="1485900" cy="1981835"/>
            <wp:effectExtent l="0" t="0" r="0" b="0"/>
            <wp:wrapTight wrapText="bothSides">
              <wp:wrapPolygon edited="0">
                <wp:start x="0" y="0"/>
                <wp:lineTo x="0" y="21385"/>
                <wp:lineTo x="21323" y="21385"/>
                <wp:lineTo x="21323" y="0"/>
                <wp:lineTo x="0" y="0"/>
              </wp:wrapPolygon>
            </wp:wrapTight>
            <wp:docPr id="1" name="Picture 1" descr="Z:\Welcome\Come Rain or Shine\Hayle photos\IMG_20190820_14135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elcome\Come Rain or Shine\Hayle photos\IMG_20190820_141351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6910">
        <w:rPr>
          <w:rFonts w:ascii="Arial" w:eastAsia="Times New Roman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>
            <wp:extent cx="2371090" cy="1198880"/>
            <wp:effectExtent l="0" t="0" r="0" b="1270"/>
            <wp:docPr id="3" name="Picture 3" descr="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10" w:rsidRPr="00826910" w:rsidRDefault="00826910" w:rsidP="00826910">
      <w:pPr>
        <w:spacing w:after="0" w:line="300" w:lineRule="atLeast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826910">
        <w:rPr>
          <w:rFonts w:ascii="Arial" w:eastAsia="Times New Roman" w:hAnsi="Arial" w:cs="Arial"/>
          <w:color w:val="666666"/>
          <w:sz w:val="20"/>
          <w:szCs w:val="20"/>
          <w:lang w:eastAsia="en-GB"/>
        </w:rPr>
        <w:fldChar w:fldCharType="end"/>
      </w:r>
    </w:p>
    <w:p w:rsidR="00826910" w:rsidRPr="00826910" w:rsidRDefault="00826910" w:rsidP="00826910">
      <w:pPr>
        <w:numPr>
          <w:ilvl w:val="1"/>
          <w:numId w:val="2"/>
        </w:numPr>
        <w:spacing w:after="0" w:line="300" w:lineRule="atLeast"/>
        <w:ind w:left="1575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826910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8 </w:t>
      </w:r>
      <w:proofErr w:type="spellStart"/>
      <w:r w:rsidRPr="00826910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tbsp</w:t>
      </w:r>
      <w:proofErr w:type="spellEnd"/>
      <w:r w:rsidRPr="00826910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plain flour.</w:t>
      </w:r>
    </w:p>
    <w:p w:rsidR="00826910" w:rsidRPr="00826910" w:rsidRDefault="00826910" w:rsidP="00826910">
      <w:pPr>
        <w:numPr>
          <w:ilvl w:val="1"/>
          <w:numId w:val="2"/>
        </w:numPr>
        <w:spacing w:after="0" w:line="300" w:lineRule="atLeast"/>
        <w:ind w:left="1575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826910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2 </w:t>
      </w:r>
      <w:proofErr w:type="spellStart"/>
      <w:r w:rsidRPr="00826910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tbsp</w:t>
      </w:r>
      <w:proofErr w:type="spellEnd"/>
      <w:r w:rsidRPr="00826910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table salt.</w:t>
      </w:r>
    </w:p>
    <w:p w:rsidR="00826910" w:rsidRPr="00826910" w:rsidRDefault="00826910" w:rsidP="00826910">
      <w:pPr>
        <w:numPr>
          <w:ilvl w:val="1"/>
          <w:numId w:val="2"/>
        </w:numPr>
        <w:spacing w:after="0" w:line="300" w:lineRule="atLeast"/>
        <w:ind w:left="1575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r w:rsidRPr="00826910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60ml warm water.</w:t>
      </w:r>
    </w:p>
    <w:p w:rsidR="00826910" w:rsidRPr="00826910" w:rsidRDefault="00826910" w:rsidP="00826910">
      <w:pPr>
        <w:numPr>
          <w:ilvl w:val="1"/>
          <w:numId w:val="2"/>
        </w:numPr>
        <w:spacing w:after="0" w:line="300" w:lineRule="atLeast"/>
        <w:ind w:left="1575"/>
        <w:rPr>
          <w:rFonts w:ascii="Arial" w:eastAsia="Times New Roman" w:hAnsi="Arial" w:cs="Arial"/>
          <w:color w:val="666666"/>
          <w:sz w:val="20"/>
          <w:szCs w:val="20"/>
          <w:lang w:eastAsia="en-GB"/>
        </w:rPr>
      </w:pPr>
      <w:proofErr w:type="gramStart"/>
      <w:r w:rsidRPr="00826910">
        <w:rPr>
          <w:rFonts w:ascii="Arial" w:eastAsia="Times New Roman" w:hAnsi="Arial" w:cs="Arial"/>
          <w:color w:val="666666"/>
          <w:sz w:val="20"/>
          <w:szCs w:val="20"/>
          <w:lang w:eastAsia="en-GB"/>
        </w:rPr>
        <w:t>food</w:t>
      </w:r>
      <w:proofErr w:type="gramEnd"/>
      <w:r w:rsidRPr="00826910">
        <w:rPr>
          <w:rFonts w:ascii="Arial" w:eastAsia="Times New Roman" w:hAnsi="Arial" w:cs="Arial"/>
          <w:color w:val="666666"/>
          <w:sz w:val="20"/>
          <w:szCs w:val="20"/>
          <w:lang w:eastAsia="en-GB"/>
        </w:rPr>
        <w:t xml:space="preserve"> colouring.</w:t>
      </w:r>
    </w:p>
    <w:p w:rsidR="00751784" w:rsidRDefault="00826910">
      <w:r w:rsidRPr="0082691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51784" w:rsidRPr="00751784" w:rsidRDefault="00751784" w:rsidP="00751784"/>
    <w:p w:rsidR="00751784" w:rsidRDefault="00751784" w:rsidP="00751784"/>
    <w:p w:rsidR="00826910" w:rsidRPr="00751784" w:rsidRDefault="00751784" w:rsidP="00751784">
      <w:r>
        <w:t>Again, you can easily link your playdough models with one of the themes.</w:t>
      </w:r>
      <w:bookmarkStart w:id="0" w:name="_GoBack"/>
      <w:bookmarkEnd w:id="0"/>
    </w:p>
    <w:sectPr w:rsidR="00826910" w:rsidRPr="00751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28EA"/>
    <w:multiLevelType w:val="multilevel"/>
    <w:tmpl w:val="BFDE2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10"/>
    <w:rsid w:val="00751784"/>
    <w:rsid w:val="00826910"/>
    <w:rsid w:val="00E9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BB548"/>
  <w15:chartTrackingRefBased/>
  <w15:docId w15:val="{218CDBFB-9416-4CEF-B4A9-4DA411F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6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691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26910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26910"/>
    <w:rPr>
      <w:i/>
      <w:iCs/>
    </w:rPr>
  </w:style>
  <w:style w:type="character" w:styleId="Strong">
    <w:name w:val="Strong"/>
    <w:basedOn w:val="DefaultParagraphFont"/>
    <w:uiPriority w:val="22"/>
    <w:qFormat/>
    <w:rsid w:val="008269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7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95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5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24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goodfood.com/howto/guide/playdough-recip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Wheeler</dc:creator>
  <cp:keywords/>
  <dc:description/>
  <cp:lastModifiedBy>Jane Wheeler</cp:lastModifiedBy>
  <cp:revision>2</cp:revision>
  <dcterms:created xsi:type="dcterms:W3CDTF">2019-08-29T11:22:00Z</dcterms:created>
  <dcterms:modified xsi:type="dcterms:W3CDTF">2019-08-29T11:30:00Z</dcterms:modified>
</cp:coreProperties>
</file>