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FDD3C" w14:textId="77777777" w:rsidR="005B5304" w:rsidRDefault="005B5304" w:rsidP="005B5304">
      <w:pPr>
        <w:pStyle w:val="Heading1"/>
      </w:pPr>
    </w:p>
    <w:p w14:paraId="78572833" w14:textId="77777777" w:rsidR="004274F2" w:rsidRDefault="004274F2" w:rsidP="005174E6">
      <w:pPr>
        <w:pStyle w:val="Heading1"/>
      </w:pPr>
    </w:p>
    <w:p w14:paraId="42AE31D3" w14:textId="77777777" w:rsidR="004274F2" w:rsidRDefault="004274F2" w:rsidP="005174E6">
      <w:pPr>
        <w:pStyle w:val="Heading1"/>
      </w:pPr>
    </w:p>
    <w:p w14:paraId="2FBA4AE3" w14:textId="77777777" w:rsidR="005174E6" w:rsidRDefault="007163A4" w:rsidP="005174E6">
      <w:pPr>
        <w:pStyle w:val="Heading1"/>
      </w:pPr>
      <w:r>
        <w:t>Local Worship Leaders</w:t>
      </w:r>
      <w:r w:rsidR="004274F2">
        <w:t>’</w:t>
      </w:r>
      <w:r>
        <w:t xml:space="preserve"> </w:t>
      </w:r>
      <w:r w:rsidR="004274F2">
        <w:t xml:space="preserve">Process for </w:t>
      </w:r>
      <w:r w:rsidR="009921F1">
        <w:t xml:space="preserve">Recommissioning </w:t>
      </w:r>
    </w:p>
    <w:p w14:paraId="18D7BB23" w14:textId="77777777" w:rsidR="005F6F05" w:rsidRDefault="00914A6B" w:rsidP="005174E6">
      <w:pPr>
        <w:pStyle w:val="Heading1"/>
      </w:pPr>
      <w:r>
        <w:t>August 2022</w:t>
      </w:r>
    </w:p>
    <w:p w14:paraId="2732EAEF" w14:textId="77777777" w:rsidR="009921F1" w:rsidRDefault="009921F1" w:rsidP="005174E6">
      <w:pPr>
        <w:pStyle w:val="ListParagraph"/>
        <w:contextualSpacing w:val="0"/>
        <w:rPr>
          <w:color w:val="1F497D"/>
        </w:rPr>
      </w:pPr>
    </w:p>
    <w:p w14:paraId="676B95A8" w14:textId="77777777" w:rsidR="00914A6B" w:rsidRDefault="009921F1" w:rsidP="005C798C">
      <w:pPr>
        <w:spacing w:after="160" w:line="259" w:lineRule="auto"/>
        <w:rPr>
          <w:bCs/>
        </w:rPr>
      </w:pPr>
      <w:r w:rsidRPr="005C798C">
        <w:rPr>
          <w:bCs/>
        </w:rPr>
        <w:t xml:space="preserve">Since 2012, on completion of </w:t>
      </w:r>
      <w:r w:rsidR="00FA3246">
        <w:rPr>
          <w:bCs/>
        </w:rPr>
        <w:t>the Sunday Plus training course</w:t>
      </w:r>
      <w:r w:rsidRPr="005C798C">
        <w:rPr>
          <w:bCs/>
        </w:rPr>
        <w:t>, Local Worship leaders have been commissioned for a period of five years</w:t>
      </w:r>
      <w:r w:rsidR="005C798C" w:rsidRPr="005C798C">
        <w:rPr>
          <w:b/>
          <w:bCs/>
        </w:rPr>
        <w:t xml:space="preserve"> </w:t>
      </w:r>
      <w:r w:rsidR="009F7993" w:rsidRPr="00FA3246">
        <w:rPr>
          <w:bCs/>
        </w:rPr>
        <w:t xml:space="preserve">at a time. </w:t>
      </w:r>
      <w:r w:rsidR="00914A6B">
        <w:rPr>
          <w:bCs/>
        </w:rPr>
        <w:t xml:space="preserve">However, since 2022 Local Worship Leaders are to </w:t>
      </w:r>
      <w:proofErr w:type="gramStart"/>
      <w:r w:rsidR="00914A6B">
        <w:rPr>
          <w:bCs/>
        </w:rPr>
        <w:t>be commissioned</w:t>
      </w:r>
      <w:proofErr w:type="gramEnd"/>
      <w:r w:rsidR="00914A6B">
        <w:rPr>
          <w:bCs/>
        </w:rPr>
        <w:t xml:space="preserve"> every three years.</w:t>
      </w:r>
      <w:r w:rsidR="009F7993" w:rsidRPr="00FA3246">
        <w:rPr>
          <w:bCs/>
        </w:rPr>
        <w:t xml:space="preserve"> </w:t>
      </w:r>
    </w:p>
    <w:p w14:paraId="25594F22" w14:textId="77777777" w:rsidR="005C798C" w:rsidRDefault="009F7993" w:rsidP="005C798C">
      <w:pPr>
        <w:spacing w:after="160" w:line="259" w:lineRule="auto"/>
      </w:pPr>
      <w:r w:rsidRPr="00FA3246">
        <w:rPr>
          <w:bCs/>
        </w:rPr>
        <w:t xml:space="preserve">At the end of </w:t>
      </w:r>
      <w:r w:rsidR="00914A6B">
        <w:rPr>
          <w:bCs/>
        </w:rPr>
        <w:t>commissioning period this</w:t>
      </w:r>
      <w:r w:rsidR="005C798C" w:rsidRPr="00380C0B">
        <w:t xml:space="preserve"> may</w:t>
      </w:r>
      <w:r w:rsidR="005C798C">
        <w:t xml:space="preserve"> </w:t>
      </w:r>
      <w:r w:rsidR="005C798C" w:rsidRPr="00380C0B">
        <w:t>be renewed</w:t>
      </w:r>
      <w:r>
        <w:t>,</w:t>
      </w:r>
      <w:r w:rsidR="005C798C" w:rsidRPr="00380C0B">
        <w:t xml:space="preserve"> at the request of the incumbent and PCC in agreement with the Local Worship Leader.</w:t>
      </w:r>
      <w:r w:rsidR="005C798C">
        <w:t xml:space="preserve"> </w:t>
      </w:r>
    </w:p>
    <w:p w14:paraId="6E3DA3EA" w14:textId="77777777" w:rsidR="000513CD" w:rsidRDefault="0053106C" w:rsidP="005C798C">
      <w:pPr>
        <w:spacing w:after="160" w:line="259" w:lineRule="auto"/>
      </w:pPr>
      <w:r>
        <w:t>Those Local Worship Leaders seeking to continue their ministry at the conclusi</w:t>
      </w:r>
      <w:r w:rsidR="00914A6B">
        <w:t xml:space="preserve">on of their current </w:t>
      </w:r>
      <w:r>
        <w:t>commissioning are required to</w:t>
      </w:r>
      <w:r w:rsidR="000513CD" w:rsidRPr="005C798C">
        <w:t>:</w:t>
      </w:r>
    </w:p>
    <w:p w14:paraId="4DC63CAC" w14:textId="77777777" w:rsidR="005C798C" w:rsidRDefault="007C3FE4" w:rsidP="005C798C">
      <w:pPr>
        <w:pStyle w:val="ListParagraph"/>
        <w:numPr>
          <w:ilvl w:val="0"/>
          <w:numId w:val="2"/>
        </w:numPr>
        <w:spacing w:after="160" w:line="259" w:lineRule="auto"/>
      </w:pPr>
      <w:r>
        <w:t>M</w:t>
      </w:r>
      <w:r w:rsidR="004274F2">
        <w:t>eet with their Incumbent</w:t>
      </w:r>
      <w:r w:rsidR="005C798C" w:rsidRPr="00380C0B">
        <w:t xml:space="preserve"> to </w:t>
      </w:r>
      <w:r w:rsidR="0053106C">
        <w:t xml:space="preserve">review the </w:t>
      </w:r>
      <w:r w:rsidR="005C798C" w:rsidRPr="00380C0B">
        <w:t xml:space="preserve">agreement </w:t>
      </w:r>
      <w:r w:rsidR="0053106C">
        <w:t>stating</w:t>
      </w:r>
      <w:r w:rsidR="005C798C" w:rsidRPr="00380C0B">
        <w:t xml:space="preserve"> the frequency and which type of services they will lead.  </w:t>
      </w:r>
      <w:r w:rsidR="005C798C">
        <w:t>T</w:t>
      </w:r>
      <w:r w:rsidR="004274F2">
        <w:t>h</w:t>
      </w:r>
      <w:r w:rsidR="0053106C">
        <w:t>e</w:t>
      </w:r>
      <w:r w:rsidR="004274F2">
        <w:t xml:space="preserve"> agreement should be revised</w:t>
      </w:r>
      <w:r w:rsidR="005C798C">
        <w:t xml:space="preserve">, </w:t>
      </w:r>
      <w:r w:rsidR="00FA3246">
        <w:t>if appropriate,</w:t>
      </w:r>
      <w:r w:rsidR="005C798C">
        <w:t xml:space="preserve"> in response to changed circumstances and</w:t>
      </w:r>
      <w:r w:rsidR="0053106C">
        <w:t xml:space="preserve">/or </w:t>
      </w:r>
      <w:r w:rsidR="005C798C">
        <w:t xml:space="preserve">ministry </w:t>
      </w:r>
      <w:r w:rsidR="008514AD">
        <w:t>develop</w:t>
      </w:r>
      <w:r w:rsidR="007330B8">
        <w:t>ments</w:t>
      </w:r>
      <w:r w:rsidR="005C798C">
        <w:t>.</w:t>
      </w:r>
      <w:r>
        <w:t xml:space="preserve">  (If an agreement has not previously been drawn up, this is the opportunity to do so). </w:t>
      </w:r>
    </w:p>
    <w:p w14:paraId="49126548" w14:textId="77777777" w:rsidR="000513CD" w:rsidRDefault="005C798C" w:rsidP="005C798C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The Agreement </w:t>
      </w:r>
      <w:r w:rsidR="007C3FE4">
        <w:t>will</w:t>
      </w:r>
      <w:r>
        <w:t xml:space="preserve"> also indicate </w:t>
      </w:r>
      <w:r w:rsidRPr="00380C0B">
        <w:t>Local Worship Leader</w:t>
      </w:r>
      <w:r>
        <w:t>s</w:t>
      </w:r>
      <w:r w:rsidR="007C3FE4">
        <w:t>’</w:t>
      </w:r>
      <w:r>
        <w:t xml:space="preserve"> </w:t>
      </w:r>
      <w:r w:rsidR="007C3FE4">
        <w:t xml:space="preserve">commitment to </w:t>
      </w:r>
      <w:r w:rsidRPr="00380C0B">
        <w:t>meet</w:t>
      </w:r>
      <w:r w:rsidR="007C3FE4">
        <w:t>ing</w:t>
      </w:r>
      <w:r w:rsidRPr="00380C0B">
        <w:t xml:space="preserve"> </w:t>
      </w:r>
      <w:r>
        <w:t xml:space="preserve">regularly </w:t>
      </w:r>
      <w:r w:rsidRPr="00380C0B">
        <w:t>with the</w:t>
      </w:r>
      <w:r>
        <w:t>ir Cluster/Benefice</w:t>
      </w:r>
      <w:r w:rsidRPr="00380C0B">
        <w:t xml:space="preserve"> worship team</w:t>
      </w:r>
      <w:r>
        <w:t>,</w:t>
      </w:r>
      <w:r w:rsidRPr="00380C0B">
        <w:t xml:space="preserve"> and to </w:t>
      </w:r>
      <w:r w:rsidR="007C3FE4">
        <w:t xml:space="preserve">continue to </w:t>
      </w:r>
      <w:r w:rsidRPr="00380C0B">
        <w:t xml:space="preserve">develop their own discipleship and learning through regularly Bible study, prayer and attending development opportunities. </w:t>
      </w:r>
    </w:p>
    <w:p w14:paraId="61C449FB" w14:textId="77777777" w:rsidR="007C3FE4" w:rsidRDefault="007C3FE4" w:rsidP="005C798C">
      <w:pPr>
        <w:pStyle w:val="ListParagraph"/>
        <w:numPr>
          <w:ilvl w:val="0"/>
          <w:numId w:val="2"/>
        </w:numPr>
        <w:spacing w:after="160" w:line="259" w:lineRule="auto"/>
      </w:pPr>
      <w:r>
        <w:t>As a result of this review, t</w:t>
      </w:r>
      <w:r w:rsidR="004274F2">
        <w:t xml:space="preserve">he Incumbent and Local Worship Leader </w:t>
      </w:r>
      <w:r>
        <w:t xml:space="preserve">may </w:t>
      </w:r>
      <w:r w:rsidR="004274F2">
        <w:t>agree</w:t>
      </w:r>
      <w:r>
        <w:t>:</w:t>
      </w:r>
    </w:p>
    <w:p w14:paraId="4256FF52" w14:textId="77777777" w:rsidR="007C3FE4" w:rsidRDefault="004274F2" w:rsidP="00FA3246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the Local Worship Leader should </w:t>
      </w:r>
      <w:r w:rsidR="00607C19">
        <w:t xml:space="preserve">go forward for </w:t>
      </w:r>
      <w:r>
        <w:t xml:space="preserve">re-commissioning </w:t>
      </w:r>
    </w:p>
    <w:p w14:paraId="1E8DBE2A" w14:textId="77777777" w:rsidR="004274F2" w:rsidRDefault="00607C19" w:rsidP="00FA3246">
      <w:pPr>
        <w:pStyle w:val="ListParagraph"/>
        <w:numPr>
          <w:ilvl w:val="1"/>
          <w:numId w:val="2"/>
        </w:numPr>
        <w:spacing w:after="160" w:line="259" w:lineRule="auto"/>
      </w:pPr>
      <w:proofErr w:type="gramStart"/>
      <w:r>
        <w:t>d</w:t>
      </w:r>
      <w:r w:rsidR="007C3FE4">
        <w:t>ue</w:t>
      </w:r>
      <w:proofErr w:type="gramEnd"/>
      <w:r w:rsidR="007C3FE4">
        <w:t xml:space="preserve"> to changed circumstances, it is appropriate for the Local Worship Leader to step down from this ministry</w:t>
      </w:r>
      <w:r w:rsidR="004274F2">
        <w:t xml:space="preserve">. (The Incumbent </w:t>
      </w:r>
      <w:proofErr w:type="gramStart"/>
      <w:r w:rsidR="004274F2">
        <w:t>is asked</w:t>
      </w:r>
      <w:proofErr w:type="gramEnd"/>
      <w:r w:rsidR="004274F2">
        <w:t xml:space="preserve"> to inform the </w:t>
      </w:r>
      <w:r w:rsidR="00914A6B">
        <w:t>Lay Ministry Development Officer</w:t>
      </w:r>
      <w:r w:rsidR="004274F2">
        <w:t xml:space="preserve"> of </w:t>
      </w:r>
      <w:r>
        <w:t xml:space="preserve">such </w:t>
      </w:r>
      <w:r w:rsidR="004274F2">
        <w:t>withdrawal)</w:t>
      </w:r>
      <w:r>
        <w:t>.</w:t>
      </w:r>
    </w:p>
    <w:p w14:paraId="3EC50EC6" w14:textId="77777777" w:rsidR="000513CD" w:rsidRDefault="007C3FE4" w:rsidP="000513CD">
      <w:pPr>
        <w:pStyle w:val="ListParagraph"/>
        <w:numPr>
          <w:ilvl w:val="0"/>
          <w:numId w:val="9"/>
        </w:numPr>
      </w:pPr>
      <w:r>
        <w:t xml:space="preserve">For situations of recommissioning: </w:t>
      </w:r>
      <w:r w:rsidR="000513CD">
        <w:t xml:space="preserve">a ‘Recommendation for re-commissioning as a Local Worship Leader’ </w:t>
      </w:r>
      <w:r w:rsidR="00E550C2">
        <w:t xml:space="preserve">form </w:t>
      </w:r>
      <w:r>
        <w:t>should be completed, and</w:t>
      </w:r>
      <w:r w:rsidR="000513CD">
        <w:t xml:space="preserve"> signed by the incumbent</w:t>
      </w:r>
      <w:r w:rsidR="00D22566">
        <w:t>,</w:t>
      </w:r>
      <w:r w:rsidR="000513CD">
        <w:t xml:space="preserve"> and forwarded for a</w:t>
      </w:r>
      <w:r w:rsidR="00D22566">
        <w:t>pproval</w:t>
      </w:r>
      <w:r w:rsidR="000513CD">
        <w:t xml:space="preserve"> at the next PCC meeting</w:t>
      </w:r>
      <w:r w:rsidR="005C798C">
        <w:t xml:space="preserve"> (and </w:t>
      </w:r>
      <w:r w:rsidR="00D22566">
        <w:t xml:space="preserve">the outcome </w:t>
      </w:r>
      <w:proofErr w:type="spellStart"/>
      <w:r w:rsidR="005C798C">
        <w:t>minuted</w:t>
      </w:r>
      <w:proofErr w:type="spellEnd"/>
      <w:r w:rsidR="005C798C">
        <w:t>)</w:t>
      </w:r>
      <w:r w:rsidR="000513CD">
        <w:t>.</w:t>
      </w:r>
    </w:p>
    <w:p w14:paraId="28D4A0A4" w14:textId="77777777" w:rsidR="000513CD" w:rsidRDefault="00607C19" w:rsidP="000513CD">
      <w:pPr>
        <w:pStyle w:val="ListParagraph"/>
        <w:numPr>
          <w:ilvl w:val="0"/>
          <w:numId w:val="9"/>
        </w:numPr>
      </w:pPr>
      <w:r>
        <w:t>Completed r</w:t>
      </w:r>
      <w:r w:rsidR="000513CD">
        <w:t xml:space="preserve">ecommendation forms </w:t>
      </w:r>
      <w:r w:rsidR="00914A6B">
        <w:t>are to</w:t>
      </w:r>
      <w:r>
        <w:t xml:space="preserve"> </w:t>
      </w:r>
      <w:proofErr w:type="gramStart"/>
      <w:r>
        <w:t>be</w:t>
      </w:r>
      <w:r w:rsidR="000513CD">
        <w:t xml:space="preserve"> forwarded</w:t>
      </w:r>
      <w:proofErr w:type="gramEnd"/>
      <w:r w:rsidR="000513CD">
        <w:t xml:space="preserve"> to</w:t>
      </w:r>
      <w:r w:rsidR="00914A6B">
        <w:t xml:space="preserve"> the</w:t>
      </w:r>
      <w:r w:rsidR="000513CD">
        <w:t xml:space="preserve"> </w:t>
      </w:r>
      <w:r w:rsidR="00914A6B">
        <w:t>Lay Ministries Development Officer</w:t>
      </w:r>
      <w:r w:rsidR="000513CD">
        <w:t xml:space="preserve"> who will arrange </w:t>
      </w:r>
      <w:r w:rsidR="00914A6B">
        <w:t>for the candidate to be invited to a</w:t>
      </w:r>
      <w:r w:rsidR="000513CD">
        <w:t xml:space="preserve"> re-commissioning service with an Archdeacon or Bishop.</w:t>
      </w:r>
    </w:p>
    <w:p w14:paraId="00237DD6" w14:textId="77777777" w:rsidR="00B51B08" w:rsidRDefault="00B51B08" w:rsidP="000513CD">
      <w:pPr>
        <w:pStyle w:val="ListParagraph"/>
        <w:numPr>
          <w:ilvl w:val="0"/>
          <w:numId w:val="9"/>
        </w:numPr>
      </w:pPr>
      <w:r>
        <w:t xml:space="preserve">Safeguarding Training to Leadership level should be up to date before recommissioning can occur. Any LWL without in date leadership level safeguarding training </w:t>
      </w:r>
      <w:proofErr w:type="gramStart"/>
      <w:r>
        <w:t>will not be recommissioned</w:t>
      </w:r>
      <w:proofErr w:type="gramEnd"/>
      <w:r>
        <w:t xml:space="preserve">. Should they not attend a course in a timely manner they will be asked to step down from being a </w:t>
      </w:r>
      <w:proofErr w:type="gramStart"/>
      <w:r>
        <w:t>LWL.</w:t>
      </w:r>
      <w:proofErr w:type="gramEnd"/>
    </w:p>
    <w:p w14:paraId="6C9F2E71" w14:textId="77777777" w:rsidR="00914A6B" w:rsidRDefault="00914A6B" w:rsidP="00914A6B">
      <w:pPr>
        <w:pStyle w:val="ListParagraph"/>
        <w:numPr>
          <w:ilvl w:val="0"/>
          <w:numId w:val="9"/>
        </w:numPr>
      </w:pPr>
      <w:r>
        <w:t>The primary opportunity for recommissioning will be at a</w:t>
      </w:r>
      <w:r>
        <w:t xml:space="preserve"> yearly ‘Celebration of Lay Ministry’</w:t>
      </w:r>
      <w:r>
        <w:t xml:space="preserve"> service</w:t>
      </w:r>
      <w:r>
        <w:t>.</w:t>
      </w:r>
    </w:p>
    <w:p w14:paraId="31C58BA1" w14:textId="77777777" w:rsidR="00914A6B" w:rsidRDefault="00914A6B" w:rsidP="000513CD">
      <w:pPr>
        <w:pStyle w:val="ListParagraph"/>
        <w:numPr>
          <w:ilvl w:val="0"/>
          <w:numId w:val="9"/>
        </w:numPr>
      </w:pPr>
      <w:r>
        <w:t>Other options for recommissioning may include;</w:t>
      </w:r>
    </w:p>
    <w:p w14:paraId="028A7AFB" w14:textId="77777777" w:rsidR="00914A6B" w:rsidRDefault="00914A6B" w:rsidP="00914A6B">
      <w:pPr>
        <w:pStyle w:val="ListParagraph"/>
        <w:numPr>
          <w:ilvl w:val="1"/>
          <w:numId w:val="9"/>
        </w:numPr>
      </w:pPr>
      <w:r>
        <w:t>A yearly ‘Celebration of Lay Ministry’ service which will include a recommissioning.</w:t>
      </w:r>
    </w:p>
    <w:p w14:paraId="159C9A58" w14:textId="77777777" w:rsidR="00914A6B" w:rsidRDefault="005174E6" w:rsidP="00914A6B">
      <w:pPr>
        <w:pStyle w:val="ListParagraph"/>
        <w:numPr>
          <w:ilvl w:val="1"/>
          <w:numId w:val="9"/>
        </w:numPr>
      </w:pPr>
      <w:r>
        <w:lastRenderedPageBreak/>
        <w:t>A</w:t>
      </w:r>
      <w:r w:rsidR="00914A6B">
        <w:t>n online</w:t>
      </w:r>
      <w:r>
        <w:t xml:space="preserve"> service</w:t>
      </w:r>
      <w:r w:rsidR="00914A6B">
        <w:t xml:space="preserve"> of commissioning for new LWLs </w:t>
      </w:r>
      <w:r w:rsidR="00914A6B">
        <w:t xml:space="preserve">that LWLs requiring re-commissioning </w:t>
      </w:r>
      <w:proofErr w:type="gramStart"/>
      <w:r w:rsidR="00914A6B">
        <w:t>can be invited</w:t>
      </w:r>
      <w:proofErr w:type="gramEnd"/>
      <w:r w:rsidR="00914A6B">
        <w:t xml:space="preserve"> to attend</w:t>
      </w:r>
      <w:r w:rsidR="00914A6B">
        <w:t>.</w:t>
      </w:r>
    </w:p>
    <w:p w14:paraId="33D9ED6D" w14:textId="77777777" w:rsidR="00914A6B" w:rsidRDefault="00914A6B" w:rsidP="00914A6B">
      <w:pPr>
        <w:pStyle w:val="ListParagraph"/>
        <w:numPr>
          <w:ilvl w:val="1"/>
          <w:numId w:val="9"/>
        </w:numPr>
      </w:pPr>
      <w:r>
        <w:t xml:space="preserve">A local service </w:t>
      </w:r>
      <w:r>
        <w:t xml:space="preserve">of commissioning for new LWLs that LWLs requiring re-commissioning </w:t>
      </w:r>
      <w:proofErr w:type="gramStart"/>
      <w:r>
        <w:t>can be invited</w:t>
      </w:r>
      <w:proofErr w:type="gramEnd"/>
      <w:r>
        <w:t xml:space="preserve"> to attend</w:t>
      </w:r>
      <w:r>
        <w:t xml:space="preserve">. </w:t>
      </w:r>
    </w:p>
    <w:p w14:paraId="4A7635B4" w14:textId="77777777" w:rsidR="005174E6" w:rsidRDefault="00914A6B" w:rsidP="00914A6B">
      <w:pPr>
        <w:pStyle w:val="ListParagraph"/>
        <w:numPr>
          <w:ilvl w:val="1"/>
          <w:numId w:val="9"/>
        </w:numPr>
      </w:pPr>
      <w:r>
        <w:t xml:space="preserve">If sufficient numbers in a local area a local service may </w:t>
      </w:r>
      <w:r w:rsidR="005174E6">
        <w:t xml:space="preserve">be arranged at an </w:t>
      </w:r>
      <w:proofErr w:type="gramStart"/>
      <w:r w:rsidR="005174E6">
        <w:t>appropriate</w:t>
      </w:r>
      <w:proofErr w:type="gramEnd"/>
      <w:r w:rsidR="005174E6">
        <w:t xml:space="preserve"> time and place</w:t>
      </w:r>
      <w:r>
        <w:t>.</w:t>
      </w:r>
    </w:p>
    <w:p w14:paraId="33F722B1" w14:textId="77777777" w:rsidR="005174E6" w:rsidRDefault="005174E6" w:rsidP="000513CD">
      <w:pPr>
        <w:pStyle w:val="ListParagraph"/>
        <w:numPr>
          <w:ilvl w:val="0"/>
          <w:numId w:val="9"/>
        </w:numPr>
      </w:pPr>
      <w:proofErr w:type="gramStart"/>
      <w:r>
        <w:t xml:space="preserve">Certificates will be supplied by the </w:t>
      </w:r>
      <w:r w:rsidR="00914A6B">
        <w:t>Lay Ministries Development Officer</w:t>
      </w:r>
      <w:proofErr w:type="gramEnd"/>
      <w:r>
        <w:t>.</w:t>
      </w:r>
    </w:p>
    <w:p w14:paraId="2AFAB426" w14:textId="77777777" w:rsidR="005C798C" w:rsidRDefault="005174E6" w:rsidP="005C798C">
      <w:pPr>
        <w:pStyle w:val="ListParagraph"/>
        <w:numPr>
          <w:ilvl w:val="0"/>
          <w:numId w:val="9"/>
        </w:numPr>
      </w:pPr>
      <w:r>
        <w:t xml:space="preserve">Local Worship Leaders </w:t>
      </w:r>
      <w:r w:rsidR="00B51B08">
        <w:t>may</w:t>
      </w:r>
      <w:r>
        <w:t xml:space="preserve"> take some responsibility for devising and leading </w:t>
      </w:r>
      <w:r w:rsidR="00B51B08">
        <w:t>some</w:t>
      </w:r>
      <w:r>
        <w:t xml:space="preserve"> of the re-commissioning service; commissioning liturgy </w:t>
      </w:r>
      <w:proofErr w:type="gramStart"/>
      <w:r>
        <w:t>can be supplied</w:t>
      </w:r>
      <w:proofErr w:type="gramEnd"/>
      <w:r>
        <w:t>.</w:t>
      </w:r>
    </w:p>
    <w:p w14:paraId="6EDDD318" w14:textId="77777777" w:rsidR="005174E6" w:rsidRDefault="005174E6" w:rsidP="000513CD">
      <w:pPr>
        <w:pStyle w:val="ListParagraph"/>
        <w:numPr>
          <w:ilvl w:val="0"/>
          <w:numId w:val="9"/>
        </w:numPr>
      </w:pPr>
      <w:r>
        <w:t xml:space="preserve">Local Worship Leaders waiting </w:t>
      </w:r>
      <w:r w:rsidR="00607C19">
        <w:t>for</w:t>
      </w:r>
      <w:r>
        <w:t xml:space="preserve"> re-commissioning will be able to continue with their ministry until such a time that they can attend a recommissioning service</w:t>
      </w:r>
      <w:r w:rsidR="005C798C">
        <w:t xml:space="preserve"> once recommended by their Incumbent and PCC.</w:t>
      </w:r>
    </w:p>
    <w:p w14:paraId="4EF82FE3" w14:textId="77777777" w:rsidR="00361296" w:rsidRDefault="005C798C" w:rsidP="00B51B08">
      <w:pPr>
        <w:pStyle w:val="ListParagraph"/>
        <w:numPr>
          <w:ilvl w:val="0"/>
          <w:numId w:val="9"/>
        </w:numPr>
      </w:pPr>
      <w:r>
        <w:t>It remains a requirement for a Local Worship Leader to complete Sunday Plus</w:t>
      </w:r>
      <w:r w:rsidR="00F02AEB">
        <w:t xml:space="preserve"> (or other recommended course)</w:t>
      </w:r>
      <w:r>
        <w:t xml:space="preserve"> if they have not already </w:t>
      </w:r>
      <w:r w:rsidR="00607C19">
        <w:t xml:space="preserve">done so </w:t>
      </w:r>
      <w:r>
        <w:t>before re-co</w:t>
      </w:r>
      <w:r w:rsidR="00F02AEB">
        <w:t xml:space="preserve">mmissioning. (Anyone </w:t>
      </w:r>
      <w:r>
        <w:t>commission</w:t>
      </w:r>
      <w:r w:rsidR="004274F2">
        <w:t>ed</w:t>
      </w:r>
      <w:r>
        <w:t xml:space="preserve"> after January 2012 will have completed Sunday Plus.)</w:t>
      </w:r>
    </w:p>
    <w:p w14:paraId="2251EE29" w14:textId="77777777" w:rsidR="00E550C2" w:rsidRPr="00305FBE" w:rsidRDefault="00E550C2" w:rsidP="00305FBE">
      <w:pPr>
        <w:tabs>
          <w:tab w:val="left" w:pos="1260"/>
        </w:tabs>
        <w:spacing w:line="240" w:lineRule="atLeast"/>
        <w:ind w:right="29"/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E550C2" w:rsidRPr="00305FBE" w:rsidSect="005F6F05">
      <w:headerReference w:type="default" r:id="rId11"/>
      <w:headerReference w:type="first" r:id="rId12"/>
      <w:pgSz w:w="11900" w:h="16840"/>
      <w:pgMar w:top="851" w:right="1128" w:bottom="1134" w:left="964" w:header="0" w:footer="8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5104" w14:textId="77777777" w:rsidR="00FC2341" w:rsidRDefault="00FC2341" w:rsidP="00D56976">
      <w:r>
        <w:separator/>
      </w:r>
    </w:p>
  </w:endnote>
  <w:endnote w:type="continuationSeparator" w:id="0">
    <w:p w14:paraId="56D52779" w14:textId="77777777" w:rsidR="00FC2341" w:rsidRDefault="00FC2341" w:rsidP="00D5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A3F35" w14:textId="77777777" w:rsidR="00FC2341" w:rsidRDefault="00FC2341" w:rsidP="00D56976">
      <w:r>
        <w:separator/>
      </w:r>
    </w:p>
  </w:footnote>
  <w:footnote w:type="continuationSeparator" w:id="0">
    <w:p w14:paraId="2A2A1579" w14:textId="77777777" w:rsidR="00FC2341" w:rsidRDefault="00FC2341" w:rsidP="00D5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FC2E9" w14:textId="77777777" w:rsidR="006876AA" w:rsidRDefault="006876AA" w:rsidP="00D5697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64E7" w14:textId="77777777" w:rsidR="006876AA" w:rsidRDefault="00742638" w:rsidP="00D5697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1042E3EF" wp14:editId="712EFE4B">
          <wp:simplePos x="0" y="0"/>
          <wp:positionH relativeFrom="column">
            <wp:posOffset>-612140</wp:posOffset>
          </wp:positionH>
          <wp:positionV relativeFrom="paragraph">
            <wp:posOffset>0</wp:posOffset>
          </wp:positionV>
          <wp:extent cx="7560945" cy="1684655"/>
          <wp:effectExtent l="0" t="0" r="1905" b="0"/>
          <wp:wrapNone/>
          <wp:docPr id="6" name="Picture 1" descr="DoT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68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A25"/>
    <w:multiLevelType w:val="hybridMultilevel"/>
    <w:tmpl w:val="1E6C82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F5B81"/>
    <w:multiLevelType w:val="hybridMultilevel"/>
    <w:tmpl w:val="79D0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5BA"/>
    <w:multiLevelType w:val="hybridMultilevel"/>
    <w:tmpl w:val="022C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472B"/>
    <w:multiLevelType w:val="hybridMultilevel"/>
    <w:tmpl w:val="E956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3244"/>
    <w:multiLevelType w:val="hybridMultilevel"/>
    <w:tmpl w:val="4CF8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B39"/>
    <w:multiLevelType w:val="hybridMultilevel"/>
    <w:tmpl w:val="0F6A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53C07"/>
    <w:multiLevelType w:val="hybridMultilevel"/>
    <w:tmpl w:val="3732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172AA"/>
    <w:multiLevelType w:val="hybridMultilevel"/>
    <w:tmpl w:val="6AA4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64D"/>
    <w:multiLevelType w:val="hybridMultilevel"/>
    <w:tmpl w:val="F29A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C1768"/>
    <w:multiLevelType w:val="hybridMultilevel"/>
    <w:tmpl w:val="AF62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F9"/>
    <w:rsid w:val="00016B46"/>
    <w:rsid w:val="00031000"/>
    <w:rsid w:val="0004185A"/>
    <w:rsid w:val="000513CD"/>
    <w:rsid w:val="000B5D38"/>
    <w:rsid w:val="000C76FD"/>
    <w:rsid w:val="00163E21"/>
    <w:rsid w:val="0016602C"/>
    <w:rsid w:val="001E08D2"/>
    <w:rsid w:val="00207FFA"/>
    <w:rsid w:val="00265FED"/>
    <w:rsid w:val="002B5CDF"/>
    <w:rsid w:val="002E7AC5"/>
    <w:rsid w:val="00305FBE"/>
    <w:rsid w:val="00342E47"/>
    <w:rsid w:val="00346087"/>
    <w:rsid w:val="00361296"/>
    <w:rsid w:val="003C5122"/>
    <w:rsid w:val="00413FD1"/>
    <w:rsid w:val="004274F2"/>
    <w:rsid w:val="004571FD"/>
    <w:rsid w:val="00460413"/>
    <w:rsid w:val="005174E6"/>
    <w:rsid w:val="00523444"/>
    <w:rsid w:val="0053106C"/>
    <w:rsid w:val="005B5304"/>
    <w:rsid w:val="005C2C04"/>
    <w:rsid w:val="005C5C4F"/>
    <w:rsid w:val="005C798C"/>
    <w:rsid w:val="005E552D"/>
    <w:rsid w:val="005F6F05"/>
    <w:rsid w:val="00601A71"/>
    <w:rsid w:val="00607C19"/>
    <w:rsid w:val="00614A1B"/>
    <w:rsid w:val="006248D1"/>
    <w:rsid w:val="006876AA"/>
    <w:rsid w:val="006B64F6"/>
    <w:rsid w:val="006E41E3"/>
    <w:rsid w:val="006F4BA7"/>
    <w:rsid w:val="007163A4"/>
    <w:rsid w:val="007330B8"/>
    <w:rsid w:val="00742638"/>
    <w:rsid w:val="00756097"/>
    <w:rsid w:val="007C3FE4"/>
    <w:rsid w:val="007D5437"/>
    <w:rsid w:val="008514AD"/>
    <w:rsid w:val="00864BC9"/>
    <w:rsid w:val="008A4025"/>
    <w:rsid w:val="00914A6B"/>
    <w:rsid w:val="009921F1"/>
    <w:rsid w:val="009C5FA9"/>
    <w:rsid w:val="009C6AB6"/>
    <w:rsid w:val="009C7EF9"/>
    <w:rsid w:val="009F7993"/>
    <w:rsid w:val="00A17582"/>
    <w:rsid w:val="00A57D87"/>
    <w:rsid w:val="00B51B08"/>
    <w:rsid w:val="00BB30D4"/>
    <w:rsid w:val="00C2734E"/>
    <w:rsid w:val="00CA180B"/>
    <w:rsid w:val="00CB14B0"/>
    <w:rsid w:val="00CF4001"/>
    <w:rsid w:val="00D22566"/>
    <w:rsid w:val="00D56976"/>
    <w:rsid w:val="00D61B26"/>
    <w:rsid w:val="00E174B1"/>
    <w:rsid w:val="00E333F0"/>
    <w:rsid w:val="00E550C2"/>
    <w:rsid w:val="00E709C9"/>
    <w:rsid w:val="00E76D50"/>
    <w:rsid w:val="00E90426"/>
    <w:rsid w:val="00EC085D"/>
    <w:rsid w:val="00EC2438"/>
    <w:rsid w:val="00F02AEB"/>
    <w:rsid w:val="00F03EA6"/>
    <w:rsid w:val="00F61186"/>
    <w:rsid w:val="00FA3246"/>
    <w:rsid w:val="00FC2341"/>
    <w:rsid w:val="00FC6906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1DB3411C"/>
  <w14:defaultImageDpi w14:val="300"/>
  <w15:docId w15:val="{5AD3BC57-572B-4B59-B13E-1E7E707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D1"/>
    <w:rPr>
      <w:rFonts w:ascii="Trebuchet MS" w:hAnsi="Trebuchet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304"/>
    <w:pPr>
      <w:keepNext/>
      <w:keepLines/>
      <w:spacing w:before="240"/>
      <w:outlineLvl w:val="0"/>
    </w:pPr>
    <w:rPr>
      <w:rFonts w:eastAsiaTheme="majorEastAsia" w:cstheme="majorBidi"/>
      <w:b/>
      <w:bCs/>
      <w:color w:val="4B004A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8D1"/>
    <w:pPr>
      <w:keepNext/>
      <w:keepLines/>
      <w:spacing w:before="200"/>
      <w:outlineLvl w:val="1"/>
    </w:pPr>
    <w:rPr>
      <w:rFonts w:eastAsiaTheme="majorEastAsia" w:cstheme="majorBidi"/>
      <w:b/>
      <w:bCs/>
      <w:color w:val="A43F8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8D1"/>
    <w:pPr>
      <w:keepNext/>
      <w:keepLines/>
      <w:spacing w:before="200"/>
      <w:outlineLvl w:val="2"/>
    </w:pPr>
    <w:rPr>
      <w:rFonts w:eastAsiaTheme="majorEastAsia" w:cstheme="majorBidi"/>
      <w:b/>
      <w:bCs/>
      <w:color w:val="A43F8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48D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A43F86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2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2C7E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F02C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1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413FD1"/>
    <w:rPr>
      <w:rFonts w:ascii="MinionPro-Regular" w:hAnsi="MinionPro-Regular" w:cs="MinionPro-Regular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B5304"/>
    <w:rPr>
      <w:rFonts w:ascii="Trebuchet MS" w:eastAsiaTheme="majorEastAsia" w:hAnsi="Trebuchet MS" w:cstheme="majorBidi"/>
      <w:b/>
      <w:bCs/>
      <w:color w:val="4B004A"/>
      <w:sz w:val="36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48D1"/>
    <w:rPr>
      <w:rFonts w:ascii="Trebuchet MS" w:eastAsiaTheme="majorEastAsia" w:hAnsi="Trebuchet MS" w:cstheme="majorBidi"/>
      <w:b/>
      <w:bCs/>
      <w:color w:val="A43F86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248D1"/>
    <w:rPr>
      <w:rFonts w:ascii="Trebuchet MS" w:eastAsiaTheme="majorEastAsia" w:hAnsi="Trebuchet MS" w:cstheme="majorBidi"/>
      <w:b/>
      <w:bCs/>
      <w:color w:val="A43F86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248D1"/>
    <w:rPr>
      <w:rFonts w:ascii="Trebuchet MS" w:eastAsiaTheme="majorEastAsia" w:hAnsi="Trebuchet MS" w:cstheme="majorBidi"/>
      <w:b/>
      <w:bCs/>
      <w:i/>
      <w:iCs/>
      <w:color w:val="A43F8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F6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2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b1786-a6b8-48bc-9ce3-8fea0938622d">
      <Terms xmlns="http://schemas.microsoft.com/office/infopath/2007/PartnerControls"/>
    </lcf76f155ced4ddcb4097134ff3c332f>
    <TaxCatchAll xmlns="b1547d24-d052-4eea-a643-9e5196f1a8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CF799-4639-41BC-B9F0-352E0F92DEFF}"/>
</file>

<file path=customXml/itemProps2.xml><?xml version="1.0" encoding="utf-8"?>
<ds:datastoreItem xmlns:ds="http://schemas.openxmlformats.org/officeDocument/2006/customXml" ds:itemID="{0519D9B9-365C-4A85-B0AC-7E04AB5AB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9479D-55A2-42E1-A61F-AD6E598C33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7f293aee-5278-4a8a-9d85-8893529dd073"/>
    <ds:schemaRef ds:uri="http://schemas.microsoft.com/office/infopath/2007/PartnerControls"/>
    <ds:schemaRef ds:uri="43c2a578-4971-4108-8160-4bed4e1abb1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BD0D46-643C-4E18-B8EC-4E79ADE0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 Other</vt:lpstr>
    </vt:vector>
  </TitlesOfParts>
  <Company>Hewlett-Packard Company</Company>
  <LinksUpToDate>false</LinksUpToDate>
  <CharactersWithSpaces>3456</CharactersWithSpaces>
  <SharedDoc>false</SharedDoc>
  <HLinks>
    <vt:vector size="6" baseType="variant">
      <vt:variant>
        <vt:i4>4259895</vt:i4>
      </vt:variant>
      <vt:variant>
        <vt:i4>-1</vt:i4>
      </vt:variant>
      <vt:variant>
        <vt:i4>2049</vt:i4>
      </vt:variant>
      <vt:variant>
        <vt:i4>1</vt:i4>
      </vt:variant>
      <vt:variant>
        <vt:lpwstr>DoT Letterhead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Other</dc:title>
  <dc:creator>Audrey Elkington</dc:creator>
  <cp:lastModifiedBy>Lydia Remick</cp:lastModifiedBy>
  <cp:revision>2</cp:revision>
  <dcterms:created xsi:type="dcterms:W3CDTF">2022-08-11T07:06:00Z</dcterms:created>
  <dcterms:modified xsi:type="dcterms:W3CDTF">2022-08-11T07:06:00Z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0x010100F0F4EB1FA8A5C94B95AB093226B2CADC</vt:lpwstr>
  </property>
</Properties>
</file>