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5304" w:rsidRDefault="005B5304" w:rsidP="005B5304">
      <w:pPr>
        <w:pStyle w:val="Heading1"/>
      </w:pPr>
    </w:p>
    <w:p w:rsidR="004274F2" w:rsidRDefault="004274F2" w:rsidP="005174E6">
      <w:pPr>
        <w:pStyle w:val="Heading1"/>
      </w:pPr>
    </w:p>
    <w:p w:rsidR="004274F2" w:rsidRDefault="004274F2" w:rsidP="005174E6">
      <w:pPr>
        <w:pStyle w:val="Heading1"/>
      </w:pPr>
    </w:p>
    <w:p w:rsidR="005174E6" w:rsidRDefault="007163A4" w:rsidP="005174E6">
      <w:pPr>
        <w:pStyle w:val="Heading1"/>
      </w:pPr>
      <w:r>
        <w:t>Local Worship Leaders</w:t>
      </w:r>
      <w:r w:rsidR="004274F2">
        <w:t>’</w:t>
      </w:r>
      <w:r>
        <w:t xml:space="preserve"> </w:t>
      </w:r>
      <w:r w:rsidR="004274F2">
        <w:t xml:space="preserve">Process for </w:t>
      </w:r>
      <w:r w:rsidR="009921F1">
        <w:t xml:space="preserve">Recommissioning </w:t>
      </w:r>
    </w:p>
    <w:p w:rsidR="005F6F05" w:rsidRDefault="005174E6" w:rsidP="005174E6">
      <w:pPr>
        <w:pStyle w:val="Heading1"/>
      </w:pPr>
      <w:r>
        <w:t>J</w:t>
      </w:r>
      <w:r w:rsidR="009921F1">
        <w:t>uly 2017</w:t>
      </w:r>
    </w:p>
    <w:p w:rsidR="009921F1" w:rsidRDefault="009921F1" w:rsidP="005174E6">
      <w:pPr>
        <w:pStyle w:val="ListParagraph"/>
        <w:contextualSpacing w:val="0"/>
        <w:rPr>
          <w:color w:val="1F497D"/>
        </w:rPr>
      </w:pPr>
    </w:p>
    <w:p w:rsidR="005C798C" w:rsidRDefault="009921F1" w:rsidP="005C798C">
      <w:pPr>
        <w:spacing w:after="160" w:line="259" w:lineRule="auto"/>
      </w:pPr>
      <w:r w:rsidRPr="005C798C">
        <w:rPr>
          <w:bCs/>
        </w:rPr>
        <w:t xml:space="preserve">Since 2012, on completion of </w:t>
      </w:r>
      <w:r w:rsidR="00FA3246">
        <w:rPr>
          <w:bCs/>
        </w:rPr>
        <w:t>the Sunday Plus training course</w:t>
      </w:r>
      <w:r w:rsidRPr="005C798C">
        <w:rPr>
          <w:bCs/>
        </w:rPr>
        <w:t>, Local Worship leaders have been commissioned for a period of five years</w:t>
      </w:r>
      <w:r w:rsidR="005C798C" w:rsidRPr="005C798C">
        <w:rPr>
          <w:b/>
          <w:bCs/>
        </w:rPr>
        <w:t xml:space="preserve"> </w:t>
      </w:r>
      <w:r w:rsidR="009F7993" w:rsidRPr="00FA3246">
        <w:rPr>
          <w:bCs/>
        </w:rPr>
        <w:t>at a time.  At the end of the five year period, commissioning</w:t>
      </w:r>
      <w:r w:rsidR="005C798C" w:rsidRPr="00380C0B">
        <w:t xml:space="preserve"> may</w:t>
      </w:r>
      <w:r w:rsidR="005C798C">
        <w:t xml:space="preserve"> </w:t>
      </w:r>
      <w:r w:rsidR="005C798C" w:rsidRPr="00380C0B">
        <w:t>be renewed</w:t>
      </w:r>
      <w:r w:rsidR="009F7993">
        <w:t>,</w:t>
      </w:r>
      <w:r w:rsidR="005C798C" w:rsidRPr="00380C0B">
        <w:t xml:space="preserve"> at the request of the incumbent and PCC in agreement with the Local Worship Leader.</w:t>
      </w:r>
      <w:r w:rsidR="005C798C">
        <w:t xml:space="preserve"> </w:t>
      </w:r>
    </w:p>
    <w:p w:rsidR="000513CD" w:rsidRDefault="0053106C" w:rsidP="005C798C">
      <w:pPr>
        <w:spacing w:after="160" w:line="259" w:lineRule="auto"/>
      </w:pPr>
      <w:r>
        <w:lastRenderedPageBreak/>
        <w:t>Those Local Worship Leaders seeking to continue their ministry at the conclusion of the five-year period of commissioning are required to</w:t>
      </w:r>
      <w:r w:rsidR="000513CD" w:rsidRPr="005C798C">
        <w:t>:</w:t>
      </w:r>
    </w:p>
    <w:p w:rsidR="005C798C" w:rsidRDefault="007C3FE4" w:rsidP="005C798C">
      <w:pPr>
        <w:pStyle w:val="ListParagraph"/>
        <w:numPr>
          <w:ilvl w:val="0"/>
          <w:numId w:val="2"/>
        </w:numPr>
        <w:spacing w:after="160" w:line="259" w:lineRule="auto"/>
      </w:pPr>
      <w:r>
        <w:t>M</w:t>
      </w:r>
      <w:r w:rsidR="004274F2">
        <w:t>eet with their Incumbent</w:t>
      </w:r>
      <w:r w:rsidR="005C798C" w:rsidRPr="00380C0B">
        <w:t xml:space="preserve"> to </w:t>
      </w:r>
      <w:r w:rsidR="0053106C">
        <w:t xml:space="preserve">review the </w:t>
      </w:r>
      <w:r w:rsidR="005C798C" w:rsidRPr="00380C0B">
        <w:t xml:space="preserve">agreement </w:t>
      </w:r>
      <w:r w:rsidR="0053106C">
        <w:t>stating</w:t>
      </w:r>
      <w:r w:rsidR="005C798C" w:rsidRPr="00380C0B">
        <w:t xml:space="preserve"> the frequency and which type of services they will lead.  </w:t>
      </w:r>
      <w:r w:rsidR="005C798C">
        <w:t>T</w:t>
      </w:r>
      <w:r w:rsidR="004274F2">
        <w:t>h</w:t>
      </w:r>
      <w:r w:rsidR="0053106C">
        <w:t>e</w:t>
      </w:r>
      <w:r w:rsidR="004274F2">
        <w:t xml:space="preserve"> agreement should be revised</w:t>
      </w:r>
      <w:r w:rsidR="005C798C">
        <w:t xml:space="preserve">, </w:t>
      </w:r>
      <w:r w:rsidR="00FA3246">
        <w:t>if appropriate,</w:t>
      </w:r>
      <w:r w:rsidR="005C798C">
        <w:t xml:space="preserve"> in response to changed circumstances and</w:t>
      </w:r>
      <w:r w:rsidR="0053106C">
        <w:t xml:space="preserve">/or </w:t>
      </w:r>
      <w:r w:rsidR="005C798C">
        <w:t xml:space="preserve">ministry </w:t>
      </w:r>
      <w:r w:rsidR="008514AD">
        <w:t>develop</w:t>
      </w:r>
      <w:r w:rsidR="007330B8">
        <w:t>ments</w:t>
      </w:r>
      <w:r w:rsidR="005C798C">
        <w:t>.</w:t>
      </w:r>
      <w:r>
        <w:t xml:space="preserve">  (If an agreement has not previously been drawn up, this is the opportunity to do so). </w:t>
      </w:r>
    </w:p>
    <w:p w:rsidR="000513CD" w:rsidRDefault="005C798C" w:rsidP="005C798C">
      <w:pPr>
        <w:pStyle w:val="ListParagraph"/>
        <w:numPr>
          <w:ilvl w:val="0"/>
          <w:numId w:val="2"/>
        </w:numPr>
        <w:spacing w:after="160" w:line="259" w:lineRule="auto"/>
      </w:pPr>
      <w:r>
        <w:t xml:space="preserve">The Agreement </w:t>
      </w:r>
      <w:r w:rsidR="007C3FE4">
        <w:t>will</w:t>
      </w:r>
      <w:r>
        <w:t xml:space="preserve"> also indicate </w:t>
      </w:r>
      <w:r w:rsidRPr="00380C0B">
        <w:t>Local Worship Leader</w:t>
      </w:r>
      <w:r>
        <w:t>s</w:t>
      </w:r>
      <w:r w:rsidR="007C3FE4">
        <w:t>’</w:t>
      </w:r>
      <w:r>
        <w:t xml:space="preserve"> </w:t>
      </w:r>
      <w:r w:rsidR="007C3FE4">
        <w:t xml:space="preserve">commitment to </w:t>
      </w:r>
      <w:r w:rsidRPr="00380C0B">
        <w:t>meet</w:t>
      </w:r>
      <w:r w:rsidR="007C3FE4">
        <w:t>ing</w:t>
      </w:r>
      <w:r w:rsidRPr="00380C0B">
        <w:t xml:space="preserve"> </w:t>
      </w:r>
      <w:r>
        <w:t>regu</w:t>
      </w:r>
      <w:bookmarkStart w:id="0" w:name="_GoBack"/>
      <w:bookmarkEnd w:id="0"/>
      <w:r>
        <w:t xml:space="preserve">larly </w:t>
      </w:r>
      <w:r w:rsidRPr="00380C0B">
        <w:t>with the</w:t>
      </w:r>
      <w:r>
        <w:t>ir Cluster/Benefice</w:t>
      </w:r>
      <w:r w:rsidRPr="00380C0B">
        <w:t xml:space="preserve"> worship team</w:t>
      </w:r>
      <w:r>
        <w:t>,</w:t>
      </w:r>
      <w:r w:rsidRPr="00380C0B">
        <w:t xml:space="preserve"> and to </w:t>
      </w:r>
      <w:r w:rsidR="007C3FE4">
        <w:t xml:space="preserve">continue to </w:t>
      </w:r>
      <w:r w:rsidRPr="00380C0B">
        <w:t xml:space="preserve">develop their own discipleship and learning through regularly Bible study, prayer and attending development opportunities. </w:t>
      </w:r>
    </w:p>
    <w:p w:rsidR="007C3FE4" w:rsidRDefault="007C3FE4" w:rsidP="005C798C">
      <w:pPr>
        <w:pStyle w:val="ListParagraph"/>
        <w:numPr>
          <w:ilvl w:val="0"/>
          <w:numId w:val="2"/>
        </w:numPr>
        <w:spacing w:after="160" w:line="259" w:lineRule="auto"/>
      </w:pPr>
      <w:r>
        <w:t>As a result of this review, t</w:t>
      </w:r>
      <w:r w:rsidR="004274F2">
        <w:t xml:space="preserve">he Incumbent and Local Worship Leader </w:t>
      </w:r>
      <w:r>
        <w:t xml:space="preserve">may </w:t>
      </w:r>
      <w:r w:rsidR="004274F2">
        <w:t>agree</w:t>
      </w:r>
      <w:r>
        <w:t>:</w:t>
      </w:r>
    </w:p>
    <w:p w:rsidR="007C3FE4" w:rsidRDefault="004274F2" w:rsidP="00FA3246">
      <w:pPr>
        <w:pStyle w:val="ListParagraph"/>
        <w:numPr>
          <w:ilvl w:val="1"/>
          <w:numId w:val="2"/>
        </w:numPr>
        <w:spacing w:after="160" w:line="259" w:lineRule="auto"/>
      </w:pPr>
      <w:r>
        <w:t xml:space="preserve">the Local Worship Leader should </w:t>
      </w:r>
      <w:r w:rsidR="00607C19">
        <w:t xml:space="preserve">go forward for </w:t>
      </w:r>
      <w:r>
        <w:t xml:space="preserve">re-commissioning </w:t>
      </w:r>
    </w:p>
    <w:p w:rsidR="004274F2" w:rsidRDefault="00607C19" w:rsidP="00FA3246">
      <w:pPr>
        <w:pStyle w:val="ListParagraph"/>
        <w:numPr>
          <w:ilvl w:val="1"/>
          <w:numId w:val="2"/>
        </w:numPr>
        <w:spacing w:after="160" w:line="259" w:lineRule="auto"/>
      </w:pPr>
      <w:proofErr w:type="gramStart"/>
      <w:r>
        <w:lastRenderedPageBreak/>
        <w:t>d</w:t>
      </w:r>
      <w:r w:rsidR="007C3FE4">
        <w:t>ue</w:t>
      </w:r>
      <w:proofErr w:type="gramEnd"/>
      <w:r w:rsidR="007C3FE4">
        <w:t xml:space="preserve"> to changed circumstances, it is appropriate for the Local Worship Leader to step down from this ministry</w:t>
      </w:r>
      <w:r w:rsidR="004274F2">
        <w:t xml:space="preserve">. (The Incumbent is asked to inform the Discipleship Project Officer of </w:t>
      </w:r>
      <w:r>
        <w:t xml:space="preserve">such </w:t>
      </w:r>
      <w:r w:rsidR="004274F2">
        <w:t>withdrawal)</w:t>
      </w:r>
      <w:r>
        <w:t>.</w:t>
      </w:r>
    </w:p>
    <w:p w:rsidR="000513CD" w:rsidRDefault="007C3FE4" w:rsidP="000513CD">
      <w:pPr>
        <w:pStyle w:val="ListParagraph"/>
        <w:numPr>
          <w:ilvl w:val="0"/>
          <w:numId w:val="9"/>
        </w:numPr>
      </w:pPr>
      <w:r>
        <w:t xml:space="preserve">For situations of recommissioning: </w:t>
      </w:r>
      <w:r w:rsidR="000513CD">
        <w:t xml:space="preserve">a ‘Recommendation for re-commissioning as a Local Worship Leader’ </w:t>
      </w:r>
      <w:r w:rsidR="00E550C2">
        <w:t xml:space="preserve">form </w:t>
      </w:r>
      <w:r>
        <w:t>should be completed, and</w:t>
      </w:r>
      <w:r w:rsidR="000513CD">
        <w:t xml:space="preserve"> signed by the incumbent</w:t>
      </w:r>
      <w:r w:rsidR="00D22566">
        <w:t>,</w:t>
      </w:r>
      <w:r w:rsidR="000513CD">
        <w:t xml:space="preserve"> and forwarded for a</w:t>
      </w:r>
      <w:r w:rsidR="00D22566">
        <w:t>pproval</w:t>
      </w:r>
      <w:r w:rsidR="000513CD">
        <w:t xml:space="preserve"> at the next PCC meeting</w:t>
      </w:r>
      <w:r w:rsidR="005C798C">
        <w:t xml:space="preserve"> (and </w:t>
      </w:r>
      <w:r w:rsidR="00D22566">
        <w:t xml:space="preserve">the outcome </w:t>
      </w:r>
      <w:proofErr w:type="spellStart"/>
      <w:r w:rsidR="005C798C">
        <w:t>minuted</w:t>
      </w:r>
      <w:proofErr w:type="spellEnd"/>
      <w:r w:rsidR="005C798C">
        <w:t>)</w:t>
      </w:r>
      <w:r w:rsidR="000513CD">
        <w:t>.</w:t>
      </w:r>
    </w:p>
    <w:p w:rsidR="000513CD" w:rsidRDefault="00607C19" w:rsidP="000513CD">
      <w:pPr>
        <w:pStyle w:val="ListParagraph"/>
        <w:numPr>
          <w:ilvl w:val="0"/>
          <w:numId w:val="9"/>
        </w:numPr>
      </w:pPr>
      <w:r>
        <w:t>Completed r</w:t>
      </w:r>
      <w:r w:rsidR="000513CD">
        <w:t xml:space="preserve">ecommendation forms </w:t>
      </w:r>
      <w:r>
        <w:t>to be</w:t>
      </w:r>
      <w:r w:rsidR="000513CD">
        <w:t xml:space="preserve"> forwarded to Discipleship Project Officer who will arrange a mutually convenient re-commissioning service with an Archdeacon or Bishop.</w:t>
      </w:r>
    </w:p>
    <w:p w:rsidR="005174E6" w:rsidRDefault="005174E6" w:rsidP="000513CD">
      <w:pPr>
        <w:pStyle w:val="ListParagraph"/>
        <w:numPr>
          <w:ilvl w:val="0"/>
          <w:numId w:val="9"/>
        </w:numPr>
      </w:pPr>
      <w:r>
        <w:t xml:space="preserve">A re-commissioning service will be arranged at an appropriate time and place </w:t>
      </w:r>
      <w:r w:rsidR="00D22566">
        <w:t>(</w:t>
      </w:r>
      <w:r>
        <w:t>which could be on a deanery basis if sufficient numbers</w:t>
      </w:r>
      <w:r w:rsidR="00D22566">
        <w:t>,</w:t>
      </w:r>
      <w:r>
        <w:t xml:space="preserve"> or at an </w:t>
      </w:r>
      <w:r w:rsidR="00614A1B">
        <w:t xml:space="preserve">appropriate </w:t>
      </w:r>
      <w:r>
        <w:t>occasion in the parish if an Ar</w:t>
      </w:r>
      <w:r w:rsidR="00614A1B">
        <w:t>chdeacon or Bishop is visiting</w:t>
      </w:r>
      <w:r w:rsidR="00D22566">
        <w:t>)</w:t>
      </w:r>
      <w:r>
        <w:t xml:space="preserve">.  There may be an </w:t>
      </w:r>
      <w:r>
        <w:lastRenderedPageBreak/>
        <w:t>opportunity</w:t>
      </w:r>
      <w:r w:rsidR="004274F2">
        <w:t xml:space="preserve"> in the local area</w:t>
      </w:r>
      <w:r>
        <w:t xml:space="preserve"> when new LWLs are being commissioned that LWLs requiring re-commissioning can be invited to attend.</w:t>
      </w:r>
    </w:p>
    <w:p w:rsidR="005174E6" w:rsidRDefault="005174E6" w:rsidP="000513CD">
      <w:pPr>
        <w:pStyle w:val="ListParagraph"/>
        <w:numPr>
          <w:ilvl w:val="0"/>
          <w:numId w:val="9"/>
        </w:numPr>
      </w:pPr>
      <w:r>
        <w:t>Certificates will be supplied by the Discipleship Project Officer.</w:t>
      </w:r>
    </w:p>
    <w:p w:rsidR="005C798C" w:rsidRDefault="005174E6" w:rsidP="005C798C">
      <w:pPr>
        <w:pStyle w:val="ListParagraph"/>
        <w:numPr>
          <w:ilvl w:val="0"/>
          <w:numId w:val="9"/>
        </w:numPr>
      </w:pPr>
      <w:r>
        <w:t>It is hoped that the Local Worship Leaders will take some responsibility for devising and leading most of the re-commissioning service; commissioning liturgy can be supplied.</w:t>
      </w:r>
    </w:p>
    <w:p w:rsidR="005174E6" w:rsidRDefault="005174E6" w:rsidP="000513CD">
      <w:pPr>
        <w:pStyle w:val="ListParagraph"/>
        <w:numPr>
          <w:ilvl w:val="0"/>
          <w:numId w:val="9"/>
        </w:numPr>
      </w:pPr>
      <w:r>
        <w:t xml:space="preserve">Local Worship Leaders waiting </w:t>
      </w:r>
      <w:r w:rsidR="00607C19">
        <w:t>for</w:t>
      </w:r>
      <w:r>
        <w:t xml:space="preserve"> re-commissioning will be able to continue with their ministry until such a time that they can attend a recommissioning service</w:t>
      </w:r>
      <w:r w:rsidR="005C798C">
        <w:t xml:space="preserve"> once recommended by their Incumbent and PCC.</w:t>
      </w:r>
    </w:p>
    <w:p w:rsidR="00E550C2" w:rsidRDefault="005C798C" w:rsidP="000513CD">
      <w:pPr>
        <w:pStyle w:val="ListParagraph"/>
        <w:numPr>
          <w:ilvl w:val="0"/>
          <w:numId w:val="9"/>
        </w:numPr>
      </w:pPr>
      <w:r>
        <w:t>It remains a requirement for a Local Worship Leader to complete Sunday Plus</w:t>
      </w:r>
      <w:r w:rsidR="00F02AEB">
        <w:t xml:space="preserve"> (or other recommended course)</w:t>
      </w:r>
      <w:r>
        <w:t xml:space="preserve"> if they have not already </w:t>
      </w:r>
      <w:r w:rsidR="00607C19">
        <w:t xml:space="preserve">done so </w:t>
      </w:r>
      <w:r>
        <w:t>before re-co</w:t>
      </w:r>
      <w:r w:rsidR="00F02AEB">
        <w:t xml:space="preserve">mmissioning. (Anyone </w:t>
      </w:r>
      <w:r>
        <w:t>commission</w:t>
      </w:r>
      <w:r w:rsidR="004274F2">
        <w:t>ed</w:t>
      </w:r>
      <w:r>
        <w:t xml:space="preserve"> after January 2012 will have completed Sunday Plus.)</w:t>
      </w:r>
    </w:p>
    <w:p w:rsidR="00361296" w:rsidRDefault="00361296" w:rsidP="000513CD">
      <w:pPr>
        <w:pStyle w:val="ListParagraph"/>
        <w:numPr>
          <w:ilvl w:val="0"/>
          <w:numId w:val="9"/>
        </w:numPr>
      </w:pPr>
      <w:r>
        <w:t>Enclosed documents:</w:t>
      </w:r>
    </w:p>
    <w:p w:rsidR="00361296" w:rsidRDefault="00361296" w:rsidP="00361296">
      <w:pPr>
        <w:pStyle w:val="ListParagraph"/>
      </w:pPr>
      <w:r>
        <w:lastRenderedPageBreak/>
        <w:t>Local Worship Leaders Policy 2015</w:t>
      </w:r>
    </w:p>
    <w:p w:rsidR="00361296" w:rsidRDefault="00361296" w:rsidP="00361296">
      <w:pPr>
        <w:pStyle w:val="ListParagraph"/>
      </w:pPr>
      <w:r>
        <w:t>LWL/PCC agreement</w:t>
      </w:r>
    </w:p>
    <w:p w:rsidR="00361296" w:rsidRDefault="00361296" w:rsidP="00361296">
      <w:pPr>
        <w:pStyle w:val="ListParagraph"/>
      </w:pPr>
      <w:r>
        <w:t>Recommendation for re-commissioning</w:t>
      </w:r>
    </w:p>
    <w:p w:rsidR="00361296" w:rsidRDefault="00361296" w:rsidP="00361296">
      <w:pPr>
        <w:ind w:left="360"/>
      </w:pPr>
    </w:p>
    <w:p w:rsidR="00E550C2" w:rsidRDefault="00E550C2" w:rsidP="00E550C2">
      <w:r>
        <w:br w:type="page"/>
      </w:r>
    </w:p>
    <w:p w:rsidR="009921F1" w:rsidRDefault="00E550C2" w:rsidP="005B5304">
      <w:pPr>
        <w:pStyle w:val="Heading1"/>
      </w:pPr>
      <w:r>
        <w:lastRenderedPageBreak/>
        <w:t>Local Worship Leader Policy</w:t>
      </w:r>
    </w:p>
    <w:p w:rsidR="009921F1" w:rsidRPr="00E550C2" w:rsidRDefault="00E550C2" w:rsidP="00E550C2">
      <w:r>
        <w:t>June 2015</w:t>
      </w:r>
    </w:p>
    <w:p w:rsidR="005F6F05" w:rsidRDefault="007163A4" w:rsidP="005B5304">
      <w:pPr>
        <w:pStyle w:val="Heading1"/>
        <w:rPr>
          <w:rFonts w:eastAsia="Times New Roman" w:cs="Times New Roman"/>
          <w:b w:val="0"/>
          <w:bCs w:val="0"/>
          <w:color w:val="auto"/>
          <w:sz w:val="24"/>
          <w:szCs w:val="24"/>
        </w:rPr>
      </w:pPr>
      <w:r>
        <w:rPr>
          <w:rFonts w:eastAsia="Times New Roman" w:cs="Times New Roman"/>
          <w:b w:val="0"/>
          <w:bCs w:val="0"/>
          <w:color w:val="auto"/>
          <w:sz w:val="24"/>
          <w:szCs w:val="24"/>
        </w:rPr>
        <w:t xml:space="preserve">The Role of a Local Worship </w:t>
      </w:r>
      <w:r w:rsidR="00CB14B0">
        <w:rPr>
          <w:rFonts w:eastAsia="Times New Roman" w:cs="Times New Roman"/>
          <w:b w:val="0"/>
          <w:bCs w:val="0"/>
          <w:color w:val="auto"/>
          <w:sz w:val="24"/>
          <w:szCs w:val="24"/>
        </w:rPr>
        <w:t>L</w:t>
      </w:r>
      <w:r>
        <w:rPr>
          <w:rFonts w:eastAsia="Times New Roman" w:cs="Times New Roman"/>
          <w:b w:val="0"/>
          <w:bCs w:val="0"/>
          <w:color w:val="auto"/>
          <w:sz w:val="24"/>
          <w:szCs w:val="24"/>
        </w:rPr>
        <w:t>eader:</w:t>
      </w:r>
    </w:p>
    <w:p w:rsidR="007163A4" w:rsidRDefault="007163A4" w:rsidP="007163A4"/>
    <w:p w:rsidR="008A4025" w:rsidRDefault="00E90426" w:rsidP="008A4025">
      <w:pPr>
        <w:pStyle w:val="ListParagraph"/>
        <w:numPr>
          <w:ilvl w:val="0"/>
          <w:numId w:val="5"/>
        </w:numPr>
      </w:pPr>
      <w:r>
        <w:t>LWLs m</w:t>
      </w:r>
      <w:r w:rsidR="008A4025">
        <w:t>ay assist at Eucharistic or other services led by ordained or licensed ministers</w:t>
      </w:r>
    </w:p>
    <w:p w:rsidR="008A4025" w:rsidRDefault="00E90426" w:rsidP="008A4025">
      <w:pPr>
        <w:pStyle w:val="ListParagraph"/>
        <w:numPr>
          <w:ilvl w:val="0"/>
          <w:numId w:val="5"/>
        </w:numPr>
      </w:pPr>
      <w:r>
        <w:t>LWLs m</w:t>
      </w:r>
      <w:r w:rsidR="008A4025">
        <w:t>ay devise and lead Service</w:t>
      </w:r>
      <w:r>
        <w:t>s</w:t>
      </w:r>
      <w:r w:rsidR="008A4025">
        <w:t xml:space="preserve"> of the Word, (BCP or Common Worship), special services such as crib services, new forms of worship such as Café or Messy Church, under the authority, scrutiny and guidance of their Incumbent. They are not licensed to preach.</w:t>
      </w:r>
    </w:p>
    <w:p w:rsidR="008A4025" w:rsidRDefault="008A4025" w:rsidP="008A4025">
      <w:pPr>
        <w:rPr>
          <w:b/>
          <w:bCs/>
          <w:i/>
          <w:iCs/>
          <w:color w:val="1F497D"/>
          <w:sz w:val="22"/>
          <w:szCs w:val="22"/>
        </w:rPr>
      </w:pPr>
    </w:p>
    <w:p w:rsidR="007163A4" w:rsidRDefault="00E90426" w:rsidP="007163A4">
      <w:r>
        <w:t>B</w:t>
      </w:r>
      <w:r w:rsidR="007163A4" w:rsidRPr="00380C0B">
        <w:t>ecom</w:t>
      </w:r>
      <w:r>
        <w:t>ing</w:t>
      </w:r>
      <w:r w:rsidR="007163A4" w:rsidRPr="00380C0B">
        <w:t xml:space="preserve"> a Local Worship Leader:</w:t>
      </w:r>
    </w:p>
    <w:p w:rsidR="008A4025" w:rsidRPr="00380C0B" w:rsidRDefault="008A4025" w:rsidP="007163A4"/>
    <w:p w:rsidR="007163A4" w:rsidRPr="00380C0B" w:rsidRDefault="007163A4" w:rsidP="007163A4">
      <w:pPr>
        <w:pStyle w:val="ListParagraph"/>
        <w:numPr>
          <w:ilvl w:val="0"/>
          <w:numId w:val="2"/>
        </w:numPr>
        <w:spacing w:after="160" w:line="259" w:lineRule="auto"/>
      </w:pPr>
      <w:r w:rsidRPr="00380C0B">
        <w:lastRenderedPageBreak/>
        <w:t xml:space="preserve">Candidates </w:t>
      </w:r>
      <w:r w:rsidR="00E90426">
        <w:t>are</w:t>
      </w:r>
      <w:r w:rsidRPr="00380C0B">
        <w:t xml:space="preserve"> recommended for training by their incumbent and by the PCC</w:t>
      </w:r>
      <w:r w:rsidR="00163E21">
        <w:t>(s)</w:t>
      </w:r>
      <w:r w:rsidR="00E90426">
        <w:t>, and have a sense of their own calling to this ministry</w:t>
      </w:r>
      <w:r w:rsidRPr="00380C0B">
        <w:t xml:space="preserve">. </w:t>
      </w:r>
    </w:p>
    <w:p w:rsidR="007163A4" w:rsidRPr="00380C0B" w:rsidRDefault="007163A4" w:rsidP="007163A4">
      <w:pPr>
        <w:pStyle w:val="ListParagraph"/>
        <w:numPr>
          <w:ilvl w:val="0"/>
          <w:numId w:val="2"/>
        </w:numPr>
        <w:spacing w:after="160" w:line="259" w:lineRule="auto"/>
      </w:pPr>
      <w:r w:rsidRPr="00380C0B">
        <w:t xml:space="preserve">The ‘Recommendation for training as a Local Worship Leader’ form </w:t>
      </w:r>
      <w:r w:rsidR="00E90426">
        <w:t>is</w:t>
      </w:r>
      <w:r w:rsidRPr="00380C0B">
        <w:t xml:space="preserve"> completed, signed by the incumbent and Lay Chair of the PCC</w:t>
      </w:r>
      <w:r w:rsidR="00163E21">
        <w:t>(s)</w:t>
      </w:r>
      <w:r w:rsidRPr="00380C0B">
        <w:t xml:space="preserve"> (and </w:t>
      </w:r>
      <w:proofErr w:type="spellStart"/>
      <w:r w:rsidRPr="00380C0B">
        <w:t>minuted</w:t>
      </w:r>
      <w:proofErr w:type="spellEnd"/>
      <w:r w:rsidRPr="00380C0B">
        <w:t>) then forwarded to the Discipleship Project Officer.</w:t>
      </w:r>
    </w:p>
    <w:p w:rsidR="007163A4" w:rsidRPr="00380C0B" w:rsidRDefault="007163A4" w:rsidP="007163A4">
      <w:pPr>
        <w:pStyle w:val="ListParagraph"/>
        <w:numPr>
          <w:ilvl w:val="0"/>
          <w:numId w:val="2"/>
        </w:numPr>
        <w:spacing w:after="160" w:line="259" w:lineRule="auto"/>
      </w:pPr>
      <w:r w:rsidRPr="00380C0B">
        <w:t xml:space="preserve">The candidate </w:t>
      </w:r>
      <w:r w:rsidR="00E90426">
        <w:t xml:space="preserve">undertakes </w:t>
      </w:r>
      <w:r w:rsidR="00CB14B0">
        <w:t>a</w:t>
      </w:r>
      <w:r w:rsidR="00E90426">
        <w:t xml:space="preserve"> </w:t>
      </w:r>
      <w:r w:rsidRPr="00380C0B">
        <w:t xml:space="preserve">‘Sunday </w:t>
      </w:r>
      <w:proofErr w:type="spellStart"/>
      <w:r w:rsidRPr="00380C0B">
        <w:t>Plus’</w:t>
      </w:r>
      <w:proofErr w:type="spellEnd"/>
      <w:r w:rsidR="00E90426">
        <w:t xml:space="preserve"> course.  </w:t>
      </w:r>
      <w:r w:rsidRPr="00380C0B">
        <w:t xml:space="preserve"> Courses are arranged as locally as possible</w:t>
      </w:r>
      <w:r w:rsidR="00E90426">
        <w:t>,</w:t>
      </w:r>
      <w:r w:rsidRPr="00380C0B">
        <w:t xml:space="preserve"> but </w:t>
      </w:r>
      <w:r w:rsidR="00E90426">
        <w:t xml:space="preserve">inevitably </w:t>
      </w:r>
      <w:r w:rsidRPr="00380C0B">
        <w:t>there may be some travelling involved.</w:t>
      </w:r>
    </w:p>
    <w:p w:rsidR="007163A4" w:rsidRPr="00380C0B" w:rsidRDefault="007163A4" w:rsidP="007163A4">
      <w:pPr>
        <w:pStyle w:val="ListParagraph"/>
        <w:numPr>
          <w:ilvl w:val="0"/>
          <w:numId w:val="2"/>
        </w:numPr>
        <w:spacing w:after="160" w:line="259" w:lineRule="auto"/>
      </w:pPr>
      <w:r w:rsidRPr="00380C0B">
        <w:t>On completion of Sunday Plus</w:t>
      </w:r>
      <w:r w:rsidR="00E90426">
        <w:t>,</w:t>
      </w:r>
      <w:r w:rsidRPr="00380C0B">
        <w:t xml:space="preserve"> and the completion of a portfolio/scrapbook, candidates </w:t>
      </w:r>
      <w:r w:rsidR="00E90426">
        <w:t>ar</w:t>
      </w:r>
      <w:r w:rsidRPr="00380C0B">
        <w:t xml:space="preserve">e commissioned by an Archdeacon or Bishop </w:t>
      </w:r>
      <w:r w:rsidR="00E90426">
        <w:t>(</w:t>
      </w:r>
      <w:r w:rsidRPr="00380C0B">
        <w:t>arranged locally</w:t>
      </w:r>
      <w:r w:rsidR="00E90426">
        <w:t>)</w:t>
      </w:r>
      <w:r w:rsidRPr="00380C0B">
        <w:t xml:space="preserve">.  The commissioning </w:t>
      </w:r>
      <w:r w:rsidR="00E90426">
        <w:t>is for a period of</w:t>
      </w:r>
      <w:r w:rsidRPr="00380C0B">
        <w:t xml:space="preserve"> five years, </w:t>
      </w:r>
      <w:r w:rsidR="00E90426">
        <w:t>and</w:t>
      </w:r>
      <w:r w:rsidRPr="00380C0B">
        <w:t xml:space="preserve"> may</w:t>
      </w:r>
      <w:r w:rsidR="00CB14B0">
        <w:t xml:space="preserve"> </w:t>
      </w:r>
      <w:r w:rsidRPr="00380C0B">
        <w:t>be renewed at the request of the incumbent and PCC in agreement with the Local Worship Leader.</w:t>
      </w:r>
    </w:p>
    <w:p w:rsidR="00E90426" w:rsidRDefault="007163A4" w:rsidP="007163A4">
      <w:pPr>
        <w:pStyle w:val="ListParagraph"/>
        <w:numPr>
          <w:ilvl w:val="0"/>
          <w:numId w:val="2"/>
        </w:numPr>
        <w:spacing w:after="160" w:line="259" w:lineRule="auto"/>
      </w:pPr>
      <w:r w:rsidRPr="00380C0B">
        <w:t xml:space="preserve">Local Worship Leaders meet with their incumbents at the beginning of their ministry to draw up an agreement which states the frequency and which type </w:t>
      </w:r>
      <w:r w:rsidRPr="00380C0B">
        <w:lastRenderedPageBreak/>
        <w:t xml:space="preserve">of services they will lead.  </w:t>
      </w:r>
      <w:r w:rsidR="00E90426">
        <w:t>This agreement should be revised annually, particularly in response to changed circumstances and as ministry develops.</w:t>
      </w:r>
    </w:p>
    <w:p w:rsidR="007163A4" w:rsidRPr="00380C0B" w:rsidRDefault="00E90426" w:rsidP="007163A4">
      <w:pPr>
        <w:pStyle w:val="ListParagraph"/>
        <w:numPr>
          <w:ilvl w:val="0"/>
          <w:numId w:val="2"/>
        </w:numPr>
        <w:spacing w:after="160" w:line="259" w:lineRule="auto"/>
      </w:pPr>
      <w:r>
        <w:t xml:space="preserve">The Agreement should also indicate that </w:t>
      </w:r>
      <w:r w:rsidR="007163A4" w:rsidRPr="00380C0B">
        <w:t>Local Worship Leader</w:t>
      </w:r>
      <w:r>
        <w:t xml:space="preserve">s </w:t>
      </w:r>
      <w:r w:rsidR="007163A4" w:rsidRPr="00380C0B">
        <w:t xml:space="preserve">meet </w:t>
      </w:r>
      <w:r>
        <w:t xml:space="preserve">regularly </w:t>
      </w:r>
      <w:r w:rsidR="007163A4" w:rsidRPr="00380C0B">
        <w:t>with the</w:t>
      </w:r>
      <w:r>
        <w:t>ir Cluster/Benefice</w:t>
      </w:r>
      <w:r w:rsidR="007163A4" w:rsidRPr="00380C0B">
        <w:t xml:space="preserve"> worship team</w:t>
      </w:r>
      <w:r>
        <w:t>,</w:t>
      </w:r>
      <w:r w:rsidR="007163A4" w:rsidRPr="00380C0B">
        <w:t xml:space="preserve"> and continue to develop their own discipleship and learning through regularly Bible study, prayer and attending development opportunities. </w:t>
      </w:r>
    </w:p>
    <w:p w:rsidR="007163A4" w:rsidRDefault="007163A4" w:rsidP="007163A4">
      <w:r w:rsidRPr="00380C0B">
        <w:t>Worship leaders commissioned pre-2012</w:t>
      </w:r>
      <w:r w:rsidR="00E333F0">
        <w:t>:</w:t>
      </w:r>
    </w:p>
    <w:p w:rsidR="008A4025" w:rsidRPr="00380C0B" w:rsidRDefault="008A4025" w:rsidP="007163A4"/>
    <w:p w:rsidR="007163A4" w:rsidRPr="00380C0B" w:rsidRDefault="00E174B1" w:rsidP="007163A4">
      <w:pPr>
        <w:pStyle w:val="ListParagraph"/>
        <w:numPr>
          <w:ilvl w:val="0"/>
          <w:numId w:val="4"/>
        </w:numPr>
        <w:spacing w:after="160" w:line="259" w:lineRule="auto"/>
      </w:pPr>
      <w:r>
        <w:t xml:space="preserve">Those continuing to exercise their ministry as a Local Worship Leader need to </w:t>
      </w:r>
      <w:r w:rsidR="007163A4" w:rsidRPr="00380C0B">
        <w:t>be re-commissioned</w:t>
      </w:r>
      <w:r>
        <w:t>.  T</w:t>
      </w:r>
      <w:r w:rsidR="007163A4" w:rsidRPr="00380C0B">
        <w:t>he ‘Recommendation for re-commissioning as a Local Worship Leader’ form</w:t>
      </w:r>
      <w:r>
        <w:t xml:space="preserve"> should be signed by the incumbent and Lay Chair of PCC</w:t>
      </w:r>
      <w:r w:rsidR="00163E21">
        <w:t>(s)</w:t>
      </w:r>
      <w:r w:rsidR="007163A4" w:rsidRPr="00380C0B">
        <w:t>.</w:t>
      </w:r>
    </w:p>
    <w:p w:rsidR="007163A4" w:rsidRPr="00380C0B" w:rsidRDefault="00E174B1" w:rsidP="007163A4">
      <w:pPr>
        <w:pStyle w:val="ListParagraph"/>
        <w:numPr>
          <w:ilvl w:val="0"/>
          <w:numId w:val="4"/>
        </w:numPr>
        <w:spacing w:after="160" w:line="259" w:lineRule="auto"/>
      </w:pPr>
      <w:r>
        <w:lastRenderedPageBreak/>
        <w:t xml:space="preserve">Prior to recommissioning, attendance at a </w:t>
      </w:r>
      <w:r w:rsidR="007163A4" w:rsidRPr="00380C0B">
        <w:t>Sunday Plus</w:t>
      </w:r>
      <w:r w:rsidR="00342E47">
        <w:t xml:space="preserve"> course will ensure skills and knowledge are updated.  Many aspects of training have changed or been de</w:t>
      </w:r>
      <w:r w:rsidR="00CB14B0">
        <w:t>velop</w:t>
      </w:r>
      <w:r w:rsidR="00342E47">
        <w:t>ed since 2012.</w:t>
      </w:r>
    </w:p>
    <w:p w:rsidR="007163A4" w:rsidRPr="00380C0B" w:rsidRDefault="00342E47" w:rsidP="007163A4">
      <w:pPr>
        <w:pStyle w:val="ListParagraph"/>
        <w:numPr>
          <w:ilvl w:val="0"/>
          <w:numId w:val="4"/>
        </w:numPr>
        <w:spacing w:after="160" w:line="259" w:lineRule="auto"/>
      </w:pPr>
      <w:r>
        <w:t>An alternative to completing the Sunday Plus course, is the ‘</w:t>
      </w:r>
      <w:r w:rsidR="007163A4" w:rsidRPr="00380C0B">
        <w:t>Exploring Christianity</w:t>
      </w:r>
      <w:r>
        <w:t>:</w:t>
      </w:r>
      <w:r w:rsidR="007163A4" w:rsidRPr="00380C0B">
        <w:t xml:space="preserve"> Prayer and Spirituality</w:t>
      </w:r>
      <w:r>
        <w:t>’</w:t>
      </w:r>
      <w:r w:rsidR="007163A4" w:rsidRPr="00380C0B">
        <w:t xml:space="preserve"> module.</w:t>
      </w:r>
    </w:p>
    <w:p w:rsidR="00BB30D4" w:rsidRDefault="00BB30D4" w:rsidP="007163A4"/>
    <w:p w:rsidR="00305FBE" w:rsidRDefault="00305FBE" w:rsidP="007163A4"/>
    <w:p w:rsidR="00305FBE" w:rsidRDefault="00305FBE" w:rsidP="007163A4"/>
    <w:p w:rsidR="00305FBE" w:rsidRDefault="00305FBE" w:rsidP="007163A4"/>
    <w:p w:rsidR="00305FBE" w:rsidRDefault="00305FBE" w:rsidP="007163A4"/>
    <w:p w:rsidR="00305FBE" w:rsidRDefault="00305FBE" w:rsidP="007163A4"/>
    <w:p w:rsidR="007163A4" w:rsidRDefault="007163A4" w:rsidP="007163A4">
      <w:r w:rsidRPr="00380C0B">
        <w:t xml:space="preserve">Worship leaders moving into </w:t>
      </w:r>
      <w:r w:rsidR="00163E21">
        <w:t xml:space="preserve">the </w:t>
      </w:r>
      <w:r w:rsidRPr="00380C0B">
        <w:t>Diocese:</w:t>
      </w:r>
    </w:p>
    <w:p w:rsidR="008A4025" w:rsidRPr="00380C0B" w:rsidRDefault="008A4025" w:rsidP="007163A4"/>
    <w:p w:rsidR="007163A4" w:rsidRPr="00380C0B" w:rsidRDefault="00163E21" w:rsidP="007163A4">
      <w:pPr>
        <w:pStyle w:val="ListParagraph"/>
        <w:numPr>
          <w:ilvl w:val="0"/>
          <w:numId w:val="3"/>
        </w:numPr>
        <w:spacing w:after="160" w:line="259" w:lineRule="auto"/>
      </w:pPr>
      <w:r>
        <w:lastRenderedPageBreak/>
        <w:t xml:space="preserve">We are delighted to welcome </w:t>
      </w:r>
      <w:r w:rsidR="007163A4" w:rsidRPr="00380C0B">
        <w:t xml:space="preserve">people </w:t>
      </w:r>
      <w:r>
        <w:t>who move into the Diocese having been trained as Local Worship Leader</w:t>
      </w:r>
      <w:r w:rsidR="00EC2438">
        <w:t>s</w:t>
      </w:r>
      <w:r>
        <w:t xml:space="preserve"> elsewhere in the country</w:t>
      </w:r>
      <w:r w:rsidR="007163A4" w:rsidRPr="00380C0B">
        <w:t>.</w:t>
      </w:r>
      <w:r w:rsidR="008A4025">
        <w:t xml:space="preserve"> </w:t>
      </w:r>
    </w:p>
    <w:p w:rsidR="007163A4" w:rsidRPr="00380C0B" w:rsidRDefault="00163E21" w:rsidP="007163A4">
      <w:pPr>
        <w:pStyle w:val="ListParagraph"/>
        <w:numPr>
          <w:ilvl w:val="0"/>
          <w:numId w:val="3"/>
        </w:numPr>
        <w:spacing w:after="160" w:line="259" w:lineRule="auto"/>
      </w:pPr>
      <w:r>
        <w:t>T</w:t>
      </w:r>
      <w:r w:rsidR="007163A4" w:rsidRPr="00380C0B">
        <w:t>o be commissioned as a Local Worship Leader in th</w:t>
      </w:r>
      <w:r>
        <w:t>is</w:t>
      </w:r>
      <w:r w:rsidR="007163A4" w:rsidRPr="00380C0B">
        <w:t xml:space="preserve"> Diocese, </w:t>
      </w:r>
      <w:r>
        <w:t xml:space="preserve">a recognition of potential ministry is acknowledged locally through the recommendation of the </w:t>
      </w:r>
      <w:r w:rsidR="007163A4" w:rsidRPr="00380C0B">
        <w:t>incumbent and PCC</w:t>
      </w:r>
      <w:r>
        <w:t>(s)</w:t>
      </w:r>
      <w:r w:rsidR="007163A4" w:rsidRPr="00380C0B">
        <w:t>.</w:t>
      </w:r>
    </w:p>
    <w:p w:rsidR="007163A4" w:rsidRPr="00380C0B" w:rsidRDefault="00163E21" w:rsidP="007163A4">
      <w:pPr>
        <w:pStyle w:val="ListParagraph"/>
        <w:numPr>
          <w:ilvl w:val="0"/>
          <w:numId w:val="3"/>
        </w:numPr>
        <w:spacing w:after="160" w:line="259" w:lineRule="auto"/>
      </w:pPr>
      <w:r>
        <w:t>A written account of p</w:t>
      </w:r>
      <w:r w:rsidR="008A4025">
        <w:t xml:space="preserve">rior </w:t>
      </w:r>
      <w:r>
        <w:t xml:space="preserve">training and </w:t>
      </w:r>
      <w:r w:rsidR="008A4025">
        <w:t xml:space="preserve">experience </w:t>
      </w:r>
      <w:r w:rsidR="00EC2438">
        <w:t>will be required (including training content and a certificate of commissioning)</w:t>
      </w:r>
      <w:r w:rsidR="00CF4001">
        <w:t>.</w:t>
      </w:r>
      <w:r w:rsidR="007163A4" w:rsidRPr="00380C0B">
        <w:t xml:space="preserve">  Each application will be considered individually.</w:t>
      </w:r>
    </w:p>
    <w:p w:rsidR="007163A4" w:rsidRDefault="00EC2438" w:rsidP="007163A4">
      <w:pPr>
        <w:pStyle w:val="ListParagraph"/>
        <w:numPr>
          <w:ilvl w:val="0"/>
          <w:numId w:val="3"/>
        </w:numPr>
        <w:spacing w:after="160" w:line="259" w:lineRule="auto"/>
      </w:pPr>
      <w:r>
        <w:t xml:space="preserve">It will normally be expected that on-going training will have been attended in recent years.  Incoming LWLs are welcome to undertake ‘Sunday </w:t>
      </w:r>
      <w:proofErr w:type="spellStart"/>
      <w:r>
        <w:t>Plus’</w:t>
      </w:r>
      <w:proofErr w:type="spellEnd"/>
      <w:r>
        <w:t xml:space="preserve"> or ‘Exploring Christianity: Prayer and Spirituality’</w:t>
      </w:r>
      <w:r w:rsidR="00CB14B0">
        <w:t xml:space="preserve"> to further their development</w:t>
      </w:r>
      <w:r w:rsidR="007163A4" w:rsidRPr="00380C0B">
        <w:t>.</w:t>
      </w:r>
    </w:p>
    <w:p w:rsidR="00BB30D4" w:rsidRDefault="00BB30D4" w:rsidP="007163A4">
      <w:pPr>
        <w:pStyle w:val="ListParagraph"/>
        <w:numPr>
          <w:ilvl w:val="0"/>
          <w:numId w:val="3"/>
        </w:numPr>
        <w:spacing w:after="160" w:line="259" w:lineRule="auto"/>
      </w:pPr>
      <w:r>
        <w:t>A working agreement between the LWL and incumbent should be drawn up and revised annually.</w:t>
      </w:r>
    </w:p>
    <w:p w:rsidR="00BB30D4" w:rsidRDefault="00BB30D4" w:rsidP="004571FD">
      <w:pPr>
        <w:spacing w:after="160" w:line="259" w:lineRule="auto"/>
      </w:pPr>
    </w:p>
    <w:p w:rsidR="00BB30D4" w:rsidRDefault="00BB30D4" w:rsidP="004571FD">
      <w:pPr>
        <w:spacing w:after="160" w:line="259" w:lineRule="auto"/>
      </w:pPr>
      <w:r>
        <w:t>Worship Leaders moving parishes within the Diocese:</w:t>
      </w:r>
    </w:p>
    <w:p w:rsidR="00BB30D4" w:rsidRDefault="00BB30D4" w:rsidP="00BB30D4">
      <w:pPr>
        <w:pStyle w:val="ListParagraph"/>
        <w:numPr>
          <w:ilvl w:val="0"/>
          <w:numId w:val="3"/>
        </w:numPr>
        <w:spacing w:after="160" w:line="259" w:lineRule="auto"/>
      </w:pPr>
      <w:r>
        <w:t>It will be usual for a LWL moving parishes to spend some time settling into their new location, and becoming known there.</w:t>
      </w:r>
    </w:p>
    <w:p w:rsidR="00BB30D4" w:rsidRDefault="00BB30D4" w:rsidP="00BB30D4">
      <w:pPr>
        <w:pStyle w:val="ListParagraph"/>
        <w:numPr>
          <w:ilvl w:val="0"/>
          <w:numId w:val="3"/>
        </w:numPr>
        <w:spacing w:after="160" w:line="259" w:lineRule="auto"/>
      </w:pPr>
      <w:r>
        <w:t xml:space="preserve">In due course a recognition of ministry will be acknowledged locally through the incumbent and the PCC. </w:t>
      </w:r>
    </w:p>
    <w:p w:rsidR="00BB30D4" w:rsidRDefault="00BB30D4" w:rsidP="00BB30D4">
      <w:pPr>
        <w:pStyle w:val="ListParagraph"/>
        <w:numPr>
          <w:ilvl w:val="0"/>
          <w:numId w:val="3"/>
        </w:numPr>
        <w:spacing w:after="160" w:line="259" w:lineRule="auto"/>
      </w:pPr>
      <w:r>
        <w:t>A working agreement between the LWL and incumbent should be drawn up and revised annually.</w:t>
      </w:r>
    </w:p>
    <w:p w:rsidR="00BB30D4" w:rsidRDefault="00BB30D4" w:rsidP="00F77542">
      <w:pPr>
        <w:pStyle w:val="ListParagraph"/>
        <w:numPr>
          <w:ilvl w:val="0"/>
          <w:numId w:val="3"/>
        </w:numPr>
        <w:spacing w:after="160" w:line="259" w:lineRule="auto"/>
      </w:pPr>
      <w:r>
        <w:t>The Discipleship Project Officer should be informed of the change of location.</w:t>
      </w:r>
    </w:p>
    <w:p w:rsidR="00BB30D4" w:rsidRDefault="00BB30D4" w:rsidP="004571FD">
      <w:pPr>
        <w:spacing w:after="160" w:line="259" w:lineRule="auto"/>
      </w:pPr>
    </w:p>
    <w:p w:rsidR="004571FD" w:rsidRDefault="004571FD" w:rsidP="004571FD">
      <w:pPr>
        <w:spacing w:after="160" w:line="259" w:lineRule="auto"/>
      </w:pPr>
      <w:r>
        <w:t>Candidates unable to attend Sunday Plus training:</w:t>
      </w:r>
    </w:p>
    <w:p w:rsidR="004571FD" w:rsidRDefault="00CB14B0" w:rsidP="004571FD">
      <w:pPr>
        <w:pStyle w:val="ListParagraph"/>
        <w:numPr>
          <w:ilvl w:val="0"/>
          <w:numId w:val="6"/>
        </w:numPr>
        <w:spacing w:after="160" w:line="259" w:lineRule="auto"/>
      </w:pPr>
      <w:r>
        <w:lastRenderedPageBreak/>
        <w:t>S</w:t>
      </w:r>
      <w:r w:rsidR="004571FD">
        <w:t xml:space="preserve">ome candidates </w:t>
      </w:r>
      <w:r>
        <w:t>may b</w:t>
      </w:r>
      <w:r w:rsidR="004571FD">
        <w:t>e unable to attend Sunday Plus training due to personal circumstances.</w:t>
      </w:r>
    </w:p>
    <w:p w:rsidR="00CB14B0" w:rsidRDefault="00CB14B0" w:rsidP="004571FD">
      <w:pPr>
        <w:pStyle w:val="ListParagraph"/>
        <w:numPr>
          <w:ilvl w:val="0"/>
          <w:numId w:val="6"/>
        </w:numPr>
        <w:spacing w:after="160" w:line="259" w:lineRule="auto"/>
      </w:pPr>
      <w:r>
        <w:t>In such cases, a</w:t>
      </w:r>
      <w:r w:rsidR="004571FD">
        <w:t>pplication can be made to complete Sunday Plus by distance learning</w:t>
      </w:r>
      <w:r>
        <w:t xml:space="preserve"> by contacting the Discipleship Project Officer</w:t>
      </w:r>
      <w:r w:rsidR="004571FD">
        <w:t xml:space="preserve">. </w:t>
      </w:r>
    </w:p>
    <w:p w:rsidR="00CB14B0" w:rsidRDefault="00CB14B0" w:rsidP="004571FD">
      <w:pPr>
        <w:pStyle w:val="ListParagraph"/>
        <w:numPr>
          <w:ilvl w:val="0"/>
          <w:numId w:val="6"/>
        </w:numPr>
        <w:spacing w:after="160" w:line="259" w:lineRule="auto"/>
      </w:pPr>
      <w:r>
        <w:t>Candidates will need to be self-motivated to read, explore and learn on their own.</w:t>
      </w:r>
    </w:p>
    <w:p w:rsidR="004571FD" w:rsidRDefault="00CB14B0" w:rsidP="004571FD">
      <w:pPr>
        <w:pStyle w:val="ListParagraph"/>
        <w:numPr>
          <w:ilvl w:val="0"/>
          <w:numId w:val="6"/>
        </w:numPr>
        <w:spacing w:after="160" w:line="259" w:lineRule="auto"/>
      </w:pPr>
      <w:r>
        <w:t>Learning will be supported through meetings with their incumbent, tutor support via email and/or phone calls, and through other Local Worship Leaders</w:t>
      </w:r>
      <w:r w:rsidR="004571FD">
        <w:t>.</w:t>
      </w:r>
    </w:p>
    <w:p w:rsidR="00E550C2" w:rsidRDefault="00E550C2" w:rsidP="00E550C2">
      <w:pPr>
        <w:spacing w:after="160" w:line="259" w:lineRule="auto"/>
      </w:pPr>
    </w:p>
    <w:p w:rsidR="00E550C2" w:rsidRDefault="00E550C2">
      <w:r>
        <w:br w:type="page"/>
      </w:r>
    </w:p>
    <w:p w:rsidR="00E550C2" w:rsidRDefault="00E550C2" w:rsidP="00E550C2">
      <w:pPr>
        <w:rPr>
          <w:b/>
        </w:rPr>
      </w:pPr>
      <w:r>
        <w:rPr>
          <w:b/>
          <w:noProof/>
          <w:lang w:val="en-GB" w:eastAsia="en-GB"/>
        </w:rPr>
        <w:lastRenderedPageBreak/>
        <w:drawing>
          <wp:anchor distT="0" distB="0" distL="114300" distR="114300" simplePos="0" relativeHeight="251658240" behindDoc="0" locked="0" layoutInCell="1" allowOverlap="1">
            <wp:simplePos x="0" y="0"/>
            <wp:positionH relativeFrom="margin">
              <wp:posOffset>5160010</wp:posOffset>
            </wp:positionH>
            <wp:positionV relativeFrom="margin">
              <wp:posOffset>2540</wp:posOffset>
            </wp:positionV>
            <wp:extent cx="1059180" cy="986155"/>
            <wp:effectExtent l="0" t="0" r="762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ocese-of-Truro_Logo_RGB-Small.jpg"/>
                    <pic:cNvPicPr/>
                  </pic:nvPicPr>
                  <pic:blipFill>
                    <a:blip r:embed="rId8">
                      <a:extLst>
                        <a:ext uri="{28A0092B-C50C-407E-A947-70E740481C1C}">
                          <a14:useLocalDpi xmlns:a14="http://schemas.microsoft.com/office/drawing/2010/main" val="0"/>
                        </a:ext>
                      </a:extLst>
                    </a:blip>
                    <a:stretch>
                      <a:fillRect/>
                    </a:stretch>
                  </pic:blipFill>
                  <pic:spPr>
                    <a:xfrm>
                      <a:off x="0" y="0"/>
                      <a:ext cx="1059180" cy="986155"/>
                    </a:xfrm>
                    <a:prstGeom prst="rect">
                      <a:avLst/>
                    </a:prstGeom>
                  </pic:spPr>
                </pic:pic>
              </a:graphicData>
            </a:graphic>
            <wp14:sizeRelH relativeFrom="margin">
              <wp14:pctWidth>0</wp14:pctWidth>
            </wp14:sizeRelH>
            <wp14:sizeRelV relativeFrom="margin">
              <wp14:pctHeight>0</wp14:pctHeight>
            </wp14:sizeRelV>
          </wp:anchor>
        </w:drawing>
      </w:r>
      <w:r w:rsidRPr="00C56B69">
        <w:rPr>
          <w:b/>
        </w:rPr>
        <w:t>Local Worship Leaders Agreement with Incumbent and PCC</w:t>
      </w:r>
    </w:p>
    <w:p w:rsidR="00E550C2" w:rsidRPr="00E550C2" w:rsidRDefault="00E550C2" w:rsidP="00E550C2">
      <w:pPr>
        <w:rPr>
          <w:i/>
        </w:rPr>
      </w:pPr>
      <w:r>
        <w:rPr>
          <w:i/>
        </w:rPr>
        <w:t>(This document is a suggested outline only and may be adapted to local needs and circumstances)</w:t>
      </w:r>
    </w:p>
    <w:p w:rsidR="00E550C2" w:rsidRPr="00C56B69" w:rsidRDefault="00E550C2" w:rsidP="00E550C2">
      <w:pPr>
        <w:rPr>
          <w:b/>
        </w:rPr>
      </w:pPr>
    </w:p>
    <w:p w:rsidR="00E550C2" w:rsidRPr="00C56B69" w:rsidRDefault="00E550C2" w:rsidP="00E550C2">
      <w:r w:rsidRPr="00C56B69">
        <w:t>I…………………………………………………………………………………………</w:t>
      </w:r>
      <w:r>
        <w:t>………………</w:t>
      </w:r>
    </w:p>
    <w:p w:rsidR="00E550C2" w:rsidRDefault="00E550C2" w:rsidP="00E550C2"/>
    <w:p w:rsidR="00E550C2" w:rsidRDefault="00E550C2" w:rsidP="00E550C2"/>
    <w:p w:rsidR="00E550C2" w:rsidRDefault="00E550C2" w:rsidP="00E550C2"/>
    <w:p w:rsidR="00E550C2" w:rsidRPr="00C56B69" w:rsidRDefault="00E550C2" w:rsidP="00E550C2">
      <w:r w:rsidRPr="00C56B69">
        <w:t>Local Worship Leader in the parish/benefice of………………………………………</w:t>
      </w:r>
    </w:p>
    <w:p w:rsidR="00E550C2" w:rsidRPr="00C56B69" w:rsidRDefault="00E550C2" w:rsidP="00E550C2">
      <w:r w:rsidRPr="00C56B69">
        <w:t xml:space="preserve">I agree to </w:t>
      </w:r>
    </w:p>
    <w:p w:rsidR="00E550C2" w:rsidRPr="00C56B69" w:rsidRDefault="00E550C2" w:rsidP="00E550C2">
      <w:pPr>
        <w:pStyle w:val="ListParagraph"/>
        <w:numPr>
          <w:ilvl w:val="0"/>
          <w:numId w:val="10"/>
        </w:numPr>
        <w:spacing w:after="200" w:line="276" w:lineRule="auto"/>
      </w:pPr>
      <w:r w:rsidRPr="00C56B69">
        <w:t>Undertake personal Bible study and prayer and on-going spiritual development with the worship team in the parish/benefice</w:t>
      </w:r>
    </w:p>
    <w:p w:rsidR="00E550C2" w:rsidRPr="00C56B69" w:rsidRDefault="00E550C2" w:rsidP="00E550C2">
      <w:pPr>
        <w:pStyle w:val="ListParagraph"/>
        <w:numPr>
          <w:ilvl w:val="0"/>
          <w:numId w:val="10"/>
        </w:numPr>
        <w:spacing w:after="200" w:line="276" w:lineRule="auto"/>
      </w:pPr>
      <w:r w:rsidRPr="00C56B69">
        <w:t>Lead the following types of service (</w:t>
      </w:r>
      <w:r w:rsidRPr="00C56B69">
        <w:rPr>
          <w:i/>
        </w:rPr>
        <w:t>Family Service, Morning prayer,</w:t>
      </w:r>
      <w:r>
        <w:rPr>
          <w:i/>
        </w:rPr>
        <w:t xml:space="preserve"> Matins, Evensong,</w:t>
      </w:r>
      <w:r w:rsidRPr="00C56B69">
        <w:rPr>
          <w:i/>
        </w:rPr>
        <w:t xml:space="preserve"> Messy Church, Intercessions, Crib service </w:t>
      </w:r>
      <w:proofErr w:type="spellStart"/>
      <w:r w:rsidRPr="00C56B69">
        <w:rPr>
          <w:i/>
        </w:rPr>
        <w:t>etc</w:t>
      </w:r>
      <w:proofErr w:type="spellEnd"/>
      <w:r w:rsidRPr="00C56B69">
        <w:rPr>
          <w:i/>
        </w:rPr>
        <w:t>)</w:t>
      </w:r>
    </w:p>
    <w:p w:rsidR="00E550C2" w:rsidRPr="00C56B69" w:rsidRDefault="00E550C2" w:rsidP="00E550C2">
      <w:pPr>
        <w:rPr>
          <w:i/>
        </w:rPr>
      </w:pPr>
    </w:p>
    <w:p w:rsidR="00E550C2" w:rsidRPr="00C56B69" w:rsidRDefault="00E550C2" w:rsidP="00E550C2">
      <w:pPr>
        <w:rPr>
          <w:i/>
        </w:rPr>
      </w:pPr>
    </w:p>
    <w:p w:rsidR="00E550C2" w:rsidRPr="00C56B69" w:rsidRDefault="00E550C2" w:rsidP="00E550C2">
      <w:pPr>
        <w:ind w:firstLine="360"/>
        <w:rPr>
          <w:i/>
        </w:rPr>
      </w:pPr>
      <w:r w:rsidRPr="00C56B69">
        <w:t xml:space="preserve">At </w:t>
      </w:r>
      <w:r w:rsidRPr="00C56B69">
        <w:rPr>
          <w:i/>
        </w:rPr>
        <w:t>(names of churches)</w:t>
      </w:r>
    </w:p>
    <w:p w:rsidR="00E550C2" w:rsidRPr="00C56B69" w:rsidRDefault="00E550C2" w:rsidP="00E550C2">
      <w:pPr>
        <w:rPr>
          <w:i/>
        </w:rPr>
      </w:pPr>
    </w:p>
    <w:p w:rsidR="00E550C2" w:rsidRPr="00C56B69" w:rsidRDefault="00E550C2" w:rsidP="00E550C2">
      <w:pPr>
        <w:rPr>
          <w:i/>
        </w:rPr>
      </w:pPr>
    </w:p>
    <w:p w:rsidR="00E550C2" w:rsidRPr="00C56B69" w:rsidRDefault="00E550C2" w:rsidP="00E550C2">
      <w:pPr>
        <w:ind w:firstLine="360"/>
        <w:rPr>
          <w:i/>
        </w:rPr>
      </w:pPr>
      <w:r w:rsidRPr="00C56B69">
        <w:t xml:space="preserve">Frequency </w:t>
      </w:r>
      <w:r w:rsidRPr="00C56B69">
        <w:rPr>
          <w:i/>
        </w:rPr>
        <w:t>(once a month, 1</w:t>
      </w:r>
      <w:r w:rsidRPr="00C56B69">
        <w:rPr>
          <w:i/>
          <w:vertAlign w:val="superscript"/>
        </w:rPr>
        <w:t>st</w:t>
      </w:r>
      <w:r w:rsidRPr="00C56B69">
        <w:rPr>
          <w:i/>
        </w:rPr>
        <w:t xml:space="preserve"> Sunday of the month, occasionally, weekly </w:t>
      </w:r>
      <w:proofErr w:type="spellStart"/>
      <w:r w:rsidRPr="00C56B69">
        <w:rPr>
          <w:i/>
        </w:rPr>
        <w:t>etc</w:t>
      </w:r>
      <w:proofErr w:type="spellEnd"/>
      <w:r w:rsidRPr="00C56B69">
        <w:rPr>
          <w:i/>
        </w:rPr>
        <w:t>)</w:t>
      </w:r>
    </w:p>
    <w:p w:rsidR="00E550C2" w:rsidRPr="00C56B69" w:rsidRDefault="00E550C2" w:rsidP="00E550C2">
      <w:pPr>
        <w:rPr>
          <w:i/>
        </w:rPr>
      </w:pPr>
    </w:p>
    <w:p w:rsidR="00E550C2" w:rsidRPr="00C56B69" w:rsidRDefault="00E550C2" w:rsidP="00E550C2">
      <w:r w:rsidRPr="00C56B69">
        <w:t>I will inform the incumbent or churchwarden as soon as possible if I am unable to take a planned service.</w:t>
      </w:r>
    </w:p>
    <w:p w:rsidR="00E550C2" w:rsidRDefault="00E550C2" w:rsidP="00E550C2"/>
    <w:p w:rsidR="00E550C2" w:rsidRPr="00C56B69" w:rsidRDefault="00E550C2" w:rsidP="00E550C2">
      <w:r w:rsidRPr="00C56B69">
        <w:t>I agree to co-plan and lead services with other members of the worship team (where appropriate) and consult with the Incumbent ………………………………………………………</w:t>
      </w:r>
      <w:proofErr w:type="gramStart"/>
      <w:r w:rsidRPr="00C56B69">
        <w:t>.(</w:t>
      </w:r>
      <w:proofErr w:type="gramEnd"/>
      <w:r w:rsidRPr="00C56B69">
        <w:rPr>
          <w:i/>
        </w:rPr>
        <w:t xml:space="preserve">occasionally, when required or if necessary, before each service etc.) </w:t>
      </w:r>
      <w:r w:rsidRPr="00C56B69">
        <w:t xml:space="preserve">on the content of the </w:t>
      </w:r>
      <w:r w:rsidRPr="00C56B69">
        <w:rPr>
          <w:i/>
        </w:rPr>
        <w:t>service/talk/intercessions etc.</w:t>
      </w:r>
    </w:p>
    <w:p w:rsidR="00E550C2" w:rsidRDefault="00E550C2" w:rsidP="00E550C2"/>
    <w:p w:rsidR="00E550C2" w:rsidRDefault="00E550C2" w:rsidP="00E550C2">
      <w:r w:rsidRPr="00C56B69">
        <w:t xml:space="preserve">I agree to attend Worship team meetings ………………..times a year and attend further </w:t>
      </w:r>
    </w:p>
    <w:p w:rsidR="00E550C2" w:rsidRDefault="00E550C2" w:rsidP="00E550C2">
      <w:proofErr w:type="gramStart"/>
      <w:r w:rsidRPr="00C56B69">
        <w:t>training</w:t>
      </w:r>
      <w:proofErr w:type="gramEnd"/>
      <w:r w:rsidRPr="00C56B69">
        <w:t xml:space="preserve"> modules ……………………………………………………. </w:t>
      </w:r>
      <w:proofErr w:type="gramStart"/>
      <w:r w:rsidRPr="00C56B69">
        <w:t>(</w:t>
      </w:r>
      <w:r w:rsidRPr="00C56B69">
        <w:rPr>
          <w:i/>
        </w:rPr>
        <w:t xml:space="preserve"> </w:t>
      </w:r>
      <w:proofErr w:type="spellStart"/>
      <w:r w:rsidRPr="00C56B69">
        <w:rPr>
          <w:i/>
        </w:rPr>
        <w:t>ie</w:t>
      </w:r>
      <w:proofErr w:type="spellEnd"/>
      <w:proofErr w:type="gramEnd"/>
      <w:r w:rsidRPr="00C56B69">
        <w:rPr>
          <w:i/>
        </w:rPr>
        <w:t xml:space="preserve"> Diocesan Local Ministry Days </w:t>
      </w:r>
      <w:proofErr w:type="spellStart"/>
      <w:r w:rsidRPr="00C56B69">
        <w:rPr>
          <w:i/>
        </w:rPr>
        <w:t>etc</w:t>
      </w:r>
      <w:proofErr w:type="spellEnd"/>
      <w:r w:rsidRPr="00C56B69">
        <w:rPr>
          <w:i/>
        </w:rPr>
        <w:t>) at least …………………………………………..(once a year/every two years).</w:t>
      </w:r>
      <w:r w:rsidRPr="00C56B69">
        <w:t xml:space="preserve"> </w:t>
      </w:r>
    </w:p>
    <w:p w:rsidR="00E550C2" w:rsidRDefault="00E550C2" w:rsidP="00E550C2"/>
    <w:p w:rsidR="00E550C2" w:rsidRPr="00C56B69" w:rsidRDefault="00E550C2" w:rsidP="00E550C2">
      <w:r w:rsidRPr="00C56B69">
        <w:t xml:space="preserve">I understand that I will be required to be re-commissioned after five years, after consideration by the incumbent and PCC. </w:t>
      </w:r>
    </w:p>
    <w:p w:rsidR="00E550C2" w:rsidRDefault="00E550C2" w:rsidP="00E550C2"/>
    <w:p w:rsidR="00E550C2" w:rsidRPr="00C56B69" w:rsidRDefault="00E550C2" w:rsidP="00E550C2">
      <w:pPr>
        <w:rPr>
          <w:i/>
        </w:rPr>
      </w:pPr>
      <w:r w:rsidRPr="00C56B69">
        <w:t>This agreement will be reviewed …………………………………………………</w:t>
      </w:r>
      <w:proofErr w:type="gramStart"/>
      <w:r w:rsidRPr="00C56B69">
        <w:t>.</w:t>
      </w:r>
      <w:r w:rsidRPr="00C56B69">
        <w:rPr>
          <w:i/>
        </w:rPr>
        <w:t>(</w:t>
      </w:r>
      <w:proofErr w:type="gramEnd"/>
      <w:r w:rsidRPr="00C56B69">
        <w:rPr>
          <w:i/>
        </w:rPr>
        <w:t xml:space="preserve">six monthly, annually </w:t>
      </w:r>
      <w:proofErr w:type="spellStart"/>
      <w:r w:rsidRPr="00C56B69">
        <w:rPr>
          <w:i/>
        </w:rPr>
        <w:t>etc</w:t>
      </w:r>
      <w:proofErr w:type="spellEnd"/>
      <w:r w:rsidRPr="00C56B69">
        <w:rPr>
          <w:i/>
        </w:rPr>
        <w:t>)</w:t>
      </w:r>
    </w:p>
    <w:p w:rsidR="00E550C2" w:rsidRDefault="00E550C2" w:rsidP="00E550C2"/>
    <w:p w:rsidR="00E550C2" w:rsidRPr="00C56B69" w:rsidRDefault="00E550C2" w:rsidP="00E550C2">
      <w:r w:rsidRPr="00C56B69">
        <w:t>Signed………………………………………………………………</w:t>
      </w:r>
      <w:r>
        <w:t>………Name……………………………………………………</w:t>
      </w:r>
    </w:p>
    <w:p w:rsidR="00E550C2" w:rsidRDefault="00E550C2" w:rsidP="00E550C2">
      <w:pPr>
        <w:rPr>
          <w:i/>
        </w:rPr>
      </w:pPr>
    </w:p>
    <w:p w:rsidR="00E550C2" w:rsidRDefault="00E550C2" w:rsidP="00E550C2">
      <w:pPr>
        <w:rPr>
          <w:i/>
        </w:rPr>
      </w:pPr>
      <w:r w:rsidRPr="00C56B69">
        <w:rPr>
          <w:i/>
        </w:rPr>
        <w:t>A copy of this agreement should be kept by the Local Worship Leader and by the PCC.</w:t>
      </w:r>
    </w:p>
    <w:p w:rsidR="00305FBE" w:rsidRDefault="00305FBE" w:rsidP="00E550C2">
      <w:pPr>
        <w:rPr>
          <w:i/>
        </w:rPr>
      </w:pPr>
    </w:p>
    <w:p w:rsidR="00305FBE" w:rsidRDefault="00305FBE" w:rsidP="00E550C2">
      <w:pPr>
        <w:rPr>
          <w:i/>
        </w:rPr>
      </w:pPr>
    </w:p>
    <w:p w:rsidR="00305FBE" w:rsidRDefault="00305FBE">
      <w:pPr>
        <w:rPr>
          <w:i/>
        </w:rPr>
      </w:pPr>
      <w:r>
        <w:rPr>
          <w:i/>
        </w:rPr>
        <w:br w:type="page"/>
      </w:r>
    </w:p>
    <w:tbl>
      <w:tblPr>
        <w:tblW w:w="0" w:type="auto"/>
        <w:tblLook w:val="0000" w:firstRow="0" w:lastRow="0" w:firstColumn="0" w:lastColumn="0" w:noHBand="0" w:noVBand="0"/>
      </w:tblPr>
      <w:tblGrid>
        <w:gridCol w:w="1866"/>
        <w:gridCol w:w="7942"/>
      </w:tblGrid>
      <w:tr w:rsidR="00305FBE" w:rsidTr="00176D9E">
        <w:tc>
          <w:tcPr>
            <w:tcW w:w="1728" w:type="dxa"/>
          </w:tcPr>
          <w:p w:rsidR="00305FBE" w:rsidRDefault="00305FBE" w:rsidP="00176D9E">
            <w:r>
              <w:rPr>
                <w:noProof/>
                <w:lang w:val="en-GB" w:eastAsia="en-GB"/>
              </w:rPr>
              <w:lastRenderedPageBreak/>
              <w:drawing>
                <wp:inline distT="0" distB="0" distL="0" distR="0">
                  <wp:extent cx="1047750" cy="962025"/>
                  <wp:effectExtent l="0" t="0" r="0" b="9525"/>
                  <wp:docPr id="2" name="Picture 2" descr="Diocese-of-Truro_Logo_RGB-Smal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ocese-of-Truro_Logo_RGB-Small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63930" cy="976881"/>
                          </a:xfrm>
                          <a:prstGeom prst="rect">
                            <a:avLst/>
                          </a:prstGeom>
                          <a:noFill/>
                          <a:ln>
                            <a:noFill/>
                          </a:ln>
                        </pic:spPr>
                      </pic:pic>
                    </a:graphicData>
                  </a:graphic>
                </wp:inline>
              </w:drawing>
            </w:r>
          </w:p>
        </w:tc>
        <w:tc>
          <w:tcPr>
            <w:tcW w:w="8126" w:type="dxa"/>
          </w:tcPr>
          <w:p w:rsidR="00305FBE" w:rsidRPr="00FB318F" w:rsidRDefault="00305FBE" w:rsidP="00176D9E">
            <w:pPr>
              <w:rPr>
                <w:rFonts w:cs="Arial"/>
                <w:b/>
                <w:bCs/>
              </w:rPr>
            </w:pPr>
            <w:r>
              <w:rPr>
                <w:rFonts w:ascii="Arial" w:hAnsi="Arial" w:cs="Arial"/>
                <w:b/>
                <w:bCs/>
                <w:sz w:val="4"/>
              </w:rPr>
              <w:br/>
            </w:r>
            <w:r w:rsidRPr="00FB318F">
              <w:rPr>
                <w:rFonts w:cs="Arial"/>
                <w:b/>
                <w:bCs/>
              </w:rPr>
              <w:t>DIOCESE OF TRURO</w:t>
            </w:r>
            <w:r>
              <w:rPr>
                <w:rFonts w:cs="Arial"/>
                <w:b/>
                <w:bCs/>
              </w:rPr>
              <w:br/>
              <w:t xml:space="preserve">Church House, Woodlands Court, Truro Business Park, </w:t>
            </w:r>
            <w:proofErr w:type="spellStart"/>
            <w:r>
              <w:rPr>
                <w:rFonts w:cs="Arial"/>
                <w:b/>
                <w:bCs/>
              </w:rPr>
              <w:t>Threemilestone</w:t>
            </w:r>
            <w:proofErr w:type="spellEnd"/>
            <w:r>
              <w:rPr>
                <w:rFonts w:cs="Arial"/>
                <w:b/>
                <w:bCs/>
              </w:rPr>
              <w:t>, Truro TR4 9NH</w:t>
            </w:r>
            <w:r w:rsidRPr="00FB318F">
              <w:rPr>
                <w:rFonts w:cs="Arial"/>
                <w:b/>
                <w:bCs/>
                <w:sz w:val="20"/>
              </w:rPr>
              <w:br/>
            </w:r>
          </w:p>
          <w:p w:rsidR="00305FBE" w:rsidRDefault="00305FBE" w:rsidP="00176D9E">
            <w:pPr>
              <w:rPr>
                <w:rFonts w:ascii="Arial" w:hAnsi="Arial" w:cs="Arial"/>
                <w:sz w:val="20"/>
              </w:rPr>
            </w:pPr>
          </w:p>
          <w:p w:rsidR="00305FBE" w:rsidRDefault="00305FBE" w:rsidP="00176D9E">
            <w:pPr>
              <w:rPr>
                <w:rFonts w:ascii="Arial" w:hAnsi="Arial" w:cs="Arial"/>
              </w:rPr>
            </w:pPr>
          </w:p>
        </w:tc>
      </w:tr>
      <w:tr w:rsidR="00305FBE" w:rsidTr="00176D9E">
        <w:tc>
          <w:tcPr>
            <w:tcW w:w="1728" w:type="dxa"/>
          </w:tcPr>
          <w:p w:rsidR="00305FBE" w:rsidRDefault="00305FBE" w:rsidP="00176D9E"/>
        </w:tc>
        <w:tc>
          <w:tcPr>
            <w:tcW w:w="8126" w:type="dxa"/>
          </w:tcPr>
          <w:p w:rsidR="00305FBE" w:rsidRDefault="00305FBE" w:rsidP="00176D9E">
            <w:pPr>
              <w:rPr>
                <w:rFonts w:ascii="Arial" w:hAnsi="Arial" w:cs="Arial"/>
                <w:b/>
                <w:bCs/>
                <w:sz w:val="4"/>
              </w:rPr>
            </w:pPr>
          </w:p>
        </w:tc>
      </w:tr>
    </w:tbl>
    <w:p w:rsidR="00305FBE" w:rsidRPr="00FB318F" w:rsidRDefault="00305FBE" w:rsidP="008514AD">
      <w:pPr>
        <w:jc w:val="center"/>
        <w:rPr>
          <w:rFonts w:cs="Arial"/>
          <w:b/>
          <w:sz w:val="28"/>
          <w:szCs w:val="28"/>
        </w:rPr>
      </w:pPr>
      <w:r w:rsidRPr="00FB318F">
        <w:rPr>
          <w:rFonts w:cs="Arial"/>
          <w:b/>
          <w:sz w:val="28"/>
          <w:szCs w:val="28"/>
        </w:rPr>
        <w:t>Candidate Recommended for Re-commissioning as a</w:t>
      </w:r>
    </w:p>
    <w:p w:rsidR="00305FBE" w:rsidRPr="00FB318F" w:rsidRDefault="00305FBE" w:rsidP="008514AD">
      <w:pPr>
        <w:jc w:val="center"/>
        <w:rPr>
          <w:rFonts w:cs="Arial"/>
          <w:b/>
          <w:sz w:val="28"/>
          <w:szCs w:val="28"/>
        </w:rPr>
      </w:pPr>
      <w:r w:rsidRPr="00FB318F">
        <w:rPr>
          <w:rFonts w:cs="Arial"/>
          <w:b/>
          <w:sz w:val="28"/>
          <w:szCs w:val="28"/>
        </w:rPr>
        <w:t>Local Worship Leader</w:t>
      </w:r>
    </w:p>
    <w:p w:rsidR="00305FBE" w:rsidRPr="00FB318F" w:rsidRDefault="00305FBE" w:rsidP="00305FBE">
      <w:pPr>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80"/>
        <w:gridCol w:w="6918"/>
      </w:tblGrid>
      <w:tr w:rsidR="00305FBE" w:rsidRPr="00FB318F" w:rsidTr="00176D9E">
        <w:tc>
          <w:tcPr>
            <w:tcW w:w="10138" w:type="dxa"/>
            <w:gridSpan w:val="2"/>
            <w:shd w:val="clear" w:color="auto" w:fill="auto"/>
          </w:tcPr>
          <w:p w:rsidR="00305FBE" w:rsidRPr="00FB318F" w:rsidRDefault="00305FBE" w:rsidP="00176D9E">
            <w:pPr>
              <w:jc w:val="center"/>
              <w:rPr>
                <w:rFonts w:cs="Arial"/>
                <w:b/>
                <w:szCs w:val="22"/>
              </w:rPr>
            </w:pPr>
            <w:r w:rsidRPr="00FB318F">
              <w:rPr>
                <w:rFonts w:cs="Arial"/>
                <w:b/>
                <w:szCs w:val="22"/>
              </w:rPr>
              <w:t>Candidate Details</w:t>
            </w:r>
          </w:p>
          <w:p w:rsidR="00305FBE" w:rsidRPr="00FB318F" w:rsidRDefault="00305FBE" w:rsidP="00176D9E">
            <w:pPr>
              <w:jc w:val="center"/>
              <w:rPr>
                <w:rFonts w:cs="Arial"/>
                <w:b/>
                <w:szCs w:val="22"/>
              </w:rPr>
            </w:pPr>
          </w:p>
        </w:tc>
      </w:tr>
      <w:tr w:rsidR="00305FBE" w:rsidRPr="00FB318F" w:rsidTr="00176D9E">
        <w:tc>
          <w:tcPr>
            <w:tcW w:w="2943" w:type="dxa"/>
            <w:shd w:val="clear" w:color="auto" w:fill="auto"/>
          </w:tcPr>
          <w:p w:rsidR="00305FBE" w:rsidRPr="00FB318F" w:rsidRDefault="00305FBE" w:rsidP="00176D9E">
            <w:pPr>
              <w:rPr>
                <w:rFonts w:cs="Arial"/>
                <w:szCs w:val="22"/>
              </w:rPr>
            </w:pPr>
            <w:r w:rsidRPr="00FB318F">
              <w:rPr>
                <w:rFonts w:cs="Arial"/>
                <w:szCs w:val="22"/>
              </w:rPr>
              <w:t>Title and Name</w:t>
            </w:r>
          </w:p>
          <w:p w:rsidR="00305FBE" w:rsidRPr="00FB318F" w:rsidRDefault="00305FBE" w:rsidP="00176D9E">
            <w:pPr>
              <w:rPr>
                <w:rFonts w:cs="Arial"/>
                <w:szCs w:val="22"/>
              </w:rPr>
            </w:pPr>
          </w:p>
        </w:tc>
        <w:tc>
          <w:tcPr>
            <w:tcW w:w="7195" w:type="dxa"/>
            <w:shd w:val="clear" w:color="auto" w:fill="auto"/>
          </w:tcPr>
          <w:p w:rsidR="00305FBE" w:rsidRPr="00FB318F" w:rsidRDefault="00305FBE" w:rsidP="00176D9E">
            <w:pPr>
              <w:rPr>
                <w:rFonts w:cs="Arial"/>
                <w:b/>
                <w:szCs w:val="22"/>
              </w:rPr>
            </w:pPr>
          </w:p>
        </w:tc>
      </w:tr>
      <w:tr w:rsidR="00305FBE" w:rsidRPr="00FB318F" w:rsidTr="00176D9E">
        <w:tc>
          <w:tcPr>
            <w:tcW w:w="2943" w:type="dxa"/>
            <w:shd w:val="clear" w:color="auto" w:fill="auto"/>
          </w:tcPr>
          <w:p w:rsidR="00305FBE" w:rsidRPr="00FB318F" w:rsidRDefault="00305FBE" w:rsidP="00176D9E">
            <w:pPr>
              <w:rPr>
                <w:rFonts w:cs="Arial"/>
                <w:szCs w:val="22"/>
              </w:rPr>
            </w:pPr>
            <w:r w:rsidRPr="00FB318F">
              <w:rPr>
                <w:rFonts w:cs="Arial"/>
                <w:szCs w:val="22"/>
              </w:rPr>
              <w:t>Address</w:t>
            </w:r>
          </w:p>
          <w:p w:rsidR="00305FBE" w:rsidRPr="00FB318F" w:rsidRDefault="00305FBE" w:rsidP="00176D9E">
            <w:pPr>
              <w:rPr>
                <w:rFonts w:cs="Arial"/>
                <w:szCs w:val="22"/>
              </w:rPr>
            </w:pPr>
          </w:p>
        </w:tc>
        <w:tc>
          <w:tcPr>
            <w:tcW w:w="7195" w:type="dxa"/>
            <w:shd w:val="clear" w:color="auto" w:fill="auto"/>
          </w:tcPr>
          <w:p w:rsidR="00305FBE" w:rsidRPr="00FB318F" w:rsidRDefault="00305FBE" w:rsidP="00176D9E">
            <w:pPr>
              <w:rPr>
                <w:rFonts w:cs="Arial"/>
                <w:b/>
                <w:szCs w:val="22"/>
              </w:rPr>
            </w:pPr>
          </w:p>
        </w:tc>
      </w:tr>
      <w:tr w:rsidR="00305FBE" w:rsidRPr="00FB318F" w:rsidTr="00176D9E">
        <w:tc>
          <w:tcPr>
            <w:tcW w:w="2943" w:type="dxa"/>
            <w:shd w:val="clear" w:color="auto" w:fill="auto"/>
          </w:tcPr>
          <w:p w:rsidR="00305FBE" w:rsidRPr="00FB318F" w:rsidRDefault="00305FBE" w:rsidP="00176D9E">
            <w:pPr>
              <w:rPr>
                <w:rFonts w:cs="Arial"/>
                <w:szCs w:val="22"/>
              </w:rPr>
            </w:pPr>
            <w:r w:rsidRPr="00FB318F">
              <w:rPr>
                <w:rFonts w:cs="Arial"/>
                <w:szCs w:val="22"/>
              </w:rPr>
              <w:t>Telephone</w:t>
            </w:r>
          </w:p>
          <w:p w:rsidR="00305FBE" w:rsidRPr="00FB318F" w:rsidRDefault="00305FBE" w:rsidP="00176D9E">
            <w:pPr>
              <w:rPr>
                <w:rFonts w:cs="Arial"/>
                <w:szCs w:val="22"/>
              </w:rPr>
            </w:pPr>
          </w:p>
        </w:tc>
        <w:tc>
          <w:tcPr>
            <w:tcW w:w="7195" w:type="dxa"/>
            <w:shd w:val="clear" w:color="auto" w:fill="auto"/>
          </w:tcPr>
          <w:p w:rsidR="00305FBE" w:rsidRPr="00FB318F" w:rsidRDefault="00305FBE" w:rsidP="00176D9E">
            <w:pPr>
              <w:rPr>
                <w:rFonts w:cs="Arial"/>
                <w:b/>
                <w:szCs w:val="22"/>
              </w:rPr>
            </w:pPr>
          </w:p>
        </w:tc>
      </w:tr>
      <w:tr w:rsidR="00305FBE" w:rsidRPr="00FB318F" w:rsidTr="00176D9E">
        <w:tc>
          <w:tcPr>
            <w:tcW w:w="2943" w:type="dxa"/>
            <w:shd w:val="clear" w:color="auto" w:fill="auto"/>
          </w:tcPr>
          <w:p w:rsidR="00305FBE" w:rsidRPr="00FB318F" w:rsidRDefault="00305FBE" w:rsidP="00176D9E">
            <w:pPr>
              <w:rPr>
                <w:rFonts w:cs="Arial"/>
                <w:szCs w:val="22"/>
              </w:rPr>
            </w:pPr>
            <w:r w:rsidRPr="00FB318F">
              <w:rPr>
                <w:rFonts w:cs="Arial"/>
                <w:szCs w:val="22"/>
              </w:rPr>
              <w:t>Email</w:t>
            </w:r>
          </w:p>
          <w:p w:rsidR="00305FBE" w:rsidRPr="00FB318F" w:rsidRDefault="00305FBE" w:rsidP="00176D9E">
            <w:pPr>
              <w:rPr>
                <w:rFonts w:cs="Arial"/>
                <w:szCs w:val="22"/>
              </w:rPr>
            </w:pPr>
          </w:p>
        </w:tc>
        <w:tc>
          <w:tcPr>
            <w:tcW w:w="7195" w:type="dxa"/>
            <w:shd w:val="clear" w:color="auto" w:fill="auto"/>
          </w:tcPr>
          <w:p w:rsidR="00305FBE" w:rsidRPr="00FB318F" w:rsidRDefault="00305FBE" w:rsidP="00176D9E">
            <w:pPr>
              <w:rPr>
                <w:rFonts w:cs="Arial"/>
                <w:b/>
                <w:szCs w:val="22"/>
              </w:rPr>
            </w:pPr>
          </w:p>
        </w:tc>
      </w:tr>
      <w:tr w:rsidR="00305FBE" w:rsidRPr="00FB318F" w:rsidTr="00176D9E">
        <w:tc>
          <w:tcPr>
            <w:tcW w:w="2943" w:type="dxa"/>
            <w:shd w:val="clear" w:color="auto" w:fill="auto"/>
          </w:tcPr>
          <w:p w:rsidR="00305FBE" w:rsidRPr="00FB318F" w:rsidRDefault="00305FBE" w:rsidP="00176D9E">
            <w:pPr>
              <w:rPr>
                <w:rFonts w:cs="Arial"/>
                <w:szCs w:val="22"/>
              </w:rPr>
            </w:pPr>
            <w:r w:rsidRPr="00FB318F">
              <w:rPr>
                <w:rFonts w:cs="Arial"/>
                <w:szCs w:val="22"/>
              </w:rPr>
              <w:t>Parish/ Benefice/ Cluster</w:t>
            </w:r>
          </w:p>
          <w:p w:rsidR="00305FBE" w:rsidRPr="00FB318F" w:rsidRDefault="00305FBE" w:rsidP="00176D9E">
            <w:pPr>
              <w:rPr>
                <w:rFonts w:cs="Arial"/>
                <w:szCs w:val="22"/>
              </w:rPr>
            </w:pPr>
          </w:p>
        </w:tc>
        <w:tc>
          <w:tcPr>
            <w:tcW w:w="7195" w:type="dxa"/>
            <w:shd w:val="clear" w:color="auto" w:fill="auto"/>
          </w:tcPr>
          <w:p w:rsidR="00305FBE" w:rsidRPr="00FB318F" w:rsidRDefault="00305FBE" w:rsidP="00176D9E">
            <w:pPr>
              <w:rPr>
                <w:rFonts w:cs="Arial"/>
                <w:b/>
                <w:szCs w:val="22"/>
              </w:rPr>
            </w:pPr>
          </w:p>
        </w:tc>
      </w:tr>
      <w:tr w:rsidR="00305FBE" w:rsidRPr="00FB318F" w:rsidTr="00176D9E">
        <w:tc>
          <w:tcPr>
            <w:tcW w:w="2943" w:type="dxa"/>
            <w:shd w:val="clear" w:color="auto" w:fill="auto"/>
          </w:tcPr>
          <w:p w:rsidR="00305FBE" w:rsidRPr="00FB318F" w:rsidRDefault="00305FBE" w:rsidP="00176D9E">
            <w:pPr>
              <w:rPr>
                <w:rFonts w:cs="Arial"/>
                <w:szCs w:val="22"/>
              </w:rPr>
            </w:pPr>
            <w:r w:rsidRPr="00FB318F">
              <w:rPr>
                <w:rFonts w:cs="Arial"/>
                <w:szCs w:val="22"/>
              </w:rPr>
              <w:lastRenderedPageBreak/>
              <w:t>Why I feel called to this ministry</w:t>
            </w:r>
          </w:p>
          <w:p w:rsidR="00305FBE" w:rsidRPr="00FB318F" w:rsidRDefault="00305FBE" w:rsidP="00176D9E">
            <w:pPr>
              <w:rPr>
                <w:rFonts w:cs="Arial"/>
                <w:szCs w:val="22"/>
              </w:rPr>
            </w:pPr>
          </w:p>
          <w:p w:rsidR="00305FBE" w:rsidRPr="00FB318F" w:rsidRDefault="00305FBE" w:rsidP="00176D9E">
            <w:pPr>
              <w:rPr>
                <w:rFonts w:cs="Arial"/>
                <w:szCs w:val="22"/>
              </w:rPr>
            </w:pPr>
          </w:p>
          <w:p w:rsidR="00305FBE" w:rsidRPr="00FB318F" w:rsidRDefault="00305FBE" w:rsidP="00176D9E">
            <w:pPr>
              <w:rPr>
                <w:rFonts w:cs="Arial"/>
                <w:szCs w:val="22"/>
              </w:rPr>
            </w:pPr>
          </w:p>
        </w:tc>
        <w:tc>
          <w:tcPr>
            <w:tcW w:w="7195" w:type="dxa"/>
            <w:shd w:val="clear" w:color="auto" w:fill="auto"/>
          </w:tcPr>
          <w:p w:rsidR="00305FBE" w:rsidRPr="00FB318F" w:rsidRDefault="00305FBE" w:rsidP="00176D9E">
            <w:pPr>
              <w:rPr>
                <w:rFonts w:cs="Arial"/>
                <w:b/>
                <w:szCs w:val="22"/>
              </w:rPr>
            </w:pPr>
          </w:p>
        </w:tc>
      </w:tr>
      <w:tr w:rsidR="00305FBE" w:rsidRPr="00FB318F" w:rsidTr="00176D9E">
        <w:tc>
          <w:tcPr>
            <w:tcW w:w="2943" w:type="dxa"/>
            <w:shd w:val="clear" w:color="auto" w:fill="auto"/>
          </w:tcPr>
          <w:p w:rsidR="00305FBE" w:rsidRPr="00FB318F" w:rsidRDefault="00305FBE" w:rsidP="00176D9E">
            <w:pPr>
              <w:rPr>
                <w:rFonts w:cs="Arial"/>
                <w:szCs w:val="22"/>
              </w:rPr>
            </w:pPr>
            <w:r w:rsidRPr="00FB318F">
              <w:rPr>
                <w:rFonts w:cs="Arial"/>
                <w:szCs w:val="22"/>
              </w:rPr>
              <w:t>Signature &amp; date</w:t>
            </w:r>
          </w:p>
          <w:p w:rsidR="00305FBE" w:rsidRPr="00FB318F" w:rsidRDefault="00305FBE" w:rsidP="00176D9E">
            <w:pPr>
              <w:rPr>
                <w:rFonts w:cs="Arial"/>
                <w:szCs w:val="22"/>
              </w:rPr>
            </w:pPr>
          </w:p>
        </w:tc>
        <w:tc>
          <w:tcPr>
            <w:tcW w:w="7195" w:type="dxa"/>
            <w:shd w:val="clear" w:color="auto" w:fill="auto"/>
          </w:tcPr>
          <w:p w:rsidR="00305FBE" w:rsidRPr="00FB318F" w:rsidRDefault="00305FBE" w:rsidP="00176D9E">
            <w:pPr>
              <w:rPr>
                <w:rFonts w:cs="Arial"/>
                <w:b/>
                <w:szCs w:val="22"/>
              </w:rPr>
            </w:pPr>
          </w:p>
        </w:tc>
      </w:tr>
    </w:tbl>
    <w:p w:rsidR="00305FBE" w:rsidRPr="00FB318F" w:rsidRDefault="00305FBE" w:rsidP="00305FBE">
      <w:pPr>
        <w:tabs>
          <w:tab w:val="left" w:pos="1260"/>
        </w:tabs>
        <w:spacing w:line="240" w:lineRule="atLeast"/>
        <w:ind w:right="29"/>
        <w:jc w:val="both"/>
        <w:rPr>
          <w:rFonts w:cs="Arial"/>
          <w:szCs w:val="22"/>
        </w:rPr>
      </w:pPr>
    </w:p>
    <w:p w:rsidR="00305FBE" w:rsidRPr="00FB318F" w:rsidRDefault="00305FBE" w:rsidP="00305FBE">
      <w:pPr>
        <w:tabs>
          <w:tab w:val="left" w:pos="1260"/>
        </w:tabs>
        <w:spacing w:line="240" w:lineRule="atLeast"/>
        <w:ind w:right="29"/>
        <w:jc w:val="both"/>
        <w:rPr>
          <w:rFonts w:cs="Arial"/>
          <w:szCs w:val="22"/>
        </w:rPr>
      </w:pPr>
    </w:p>
    <w:p w:rsidR="00305FBE" w:rsidRPr="00FB318F" w:rsidRDefault="00D22566" w:rsidP="00305FBE">
      <w:pPr>
        <w:tabs>
          <w:tab w:val="left" w:pos="1260"/>
        </w:tabs>
        <w:spacing w:line="240" w:lineRule="atLeast"/>
        <w:ind w:right="29"/>
        <w:jc w:val="both"/>
        <w:rPr>
          <w:rFonts w:cs="Arial"/>
          <w:szCs w:val="22"/>
        </w:rPr>
      </w:pPr>
      <w:r>
        <w:rPr>
          <w:rFonts w:cs="Arial"/>
          <w:szCs w:val="22"/>
        </w:rPr>
        <w:t xml:space="preserve">The ministry of </w:t>
      </w:r>
      <w:r w:rsidR="00305FBE" w:rsidRPr="00FB318F">
        <w:rPr>
          <w:rFonts w:cs="Arial"/>
          <w:szCs w:val="22"/>
        </w:rPr>
        <w:t xml:space="preserve">Local Worship Leaders </w:t>
      </w:r>
      <w:r>
        <w:rPr>
          <w:rFonts w:cs="Arial"/>
          <w:szCs w:val="22"/>
        </w:rPr>
        <w:t>is</w:t>
      </w:r>
      <w:r w:rsidR="00305FBE" w:rsidRPr="00FB318F">
        <w:rPr>
          <w:rFonts w:cs="Arial"/>
          <w:szCs w:val="22"/>
        </w:rPr>
        <w:t xml:space="preserve"> required to be approved by PCCs.   This approval should be demonstrated by members of the PCC voting at a PCC meeting.   (</w:t>
      </w:r>
      <w:r w:rsidR="00305FBE" w:rsidRPr="00FB318F">
        <w:rPr>
          <w:rFonts w:cs="Arial"/>
          <w:i/>
          <w:szCs w:val="22"/>
          <w:u w:val="single"/>
        </w:rPr>
        <w:t>If the candidate is a member of the PCC, they should not be present when the matter is discussed or voted on nor should they sign their own forms</w:t>
      </w:r>
      <w:r w:rsidR="00305FBE" w:rsidRPr="00FB318F">
        <w:rPr>
          <w:rFonts w:cs="Arial"/>
          <w:szCs w:val="22"/>
        </w:rPr>
        <w:t xml:space="preserve">).   </w:t>
      </w:r>
    </w:p>
    <w:p w:rsidR="00305FBE" w:rsidRPr="00FB318F" w:rsidRDefault="00305FBE" w:rsidP="00305FBE">
      <w:pPr>
        <w:tabs>
          <w:tab w:val="left" w:pos="1260"/>
        </w:tabs>
        <w:spacing w:line="240" w:lineRule="atLeast"/>
        <w:ind w:right="29"/>
        <w:jc w:val="both"/>
        <w:rPr>
          <w:rFonts w:cs="Arial"/>
          <w:szCs w:val="22"/>
        </w:rPr>
      </w:pPr>
      <w:r w:rsidRPr="00FB318F">
        <w:rPr>
          <w:rFonts w:cs="Arial"/>
          <w:szCs w:val="22"/>
        </w:rPr>
        <w:t>The signatures (below) confirm that such a ballot has taken place.</w:t>
      </w:r>
    </w:p>
    <w:p w:rsidR="00305FBE" w:rsidRPr="00FB318F" w:rsidRDefault="00305FBE" w:rsidP="00305FBE">
      <w:pPr>
        <w:tabs>
          <w:tab w:val="left" w:pos="1260"/>
        </w:tabs>
        <w:spacing w:line="240" w:lineRule="atLeast"/>
        <w:ind w:right="29"/>
        <w:jc w:val="both"/>
        <w:rPr>
          <w:rFonts w:cs="Arial"/>
          <w:b/>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9"/>
        <w:gridCol w:w="2989"/>
        <w:gridCol w:w="2479"/>
        <w:gridCol w:w="1481"/>
      </w:tblGrid>
      <w:tr w:rsidR="00305FBE" w:rsidRPr="00FB318F" w:rsidTr="00176D9E">
        <w:tc>
          <w:tcPr>
            <w:tcW w:w="10138" w:type="dxa"/>
            <w:gridSpan w:val="4"/>
            <w:shd w:val="clear" w:color="auto" w:fill="auto"/>
          </w:tcPr>
          <w:p w:rsidR="00305FBE" w:rsidRPr="00FB318F" w:rsidRDefault="00305FBE" w:rsidP="00176D9E">
            <w:pPr>
              <w:tabs>
                <w:tab w:val="left" w:pos="1260"/>
              </w:tabs>
              <w:spacing w:line="240" w:lineRule="atLeast"/>
              <w:ind w:right="29"/>
              <w:jc w:val="center"/>
              <w:rPr>
                <w:rFonts w:cs="Arial"/>
                <w:b/>
                <w:szCs w:val="22"/>
              </w:rPr>
            </w:pPr>
            <w:r w:rsidRPr="00FB318F">
              <w:rPr>
                <w:rFonts w:cs="Arial"/>
                <w:b/>
                <w:szCs w:val="22"/>
              </w:rPr>
              <w:t>PCC Approval</w:t>
            </w:r>
          </w:p>
          <w:p w:rsidR="00305FBE" w:rsidRPr="00FB318F" w:rsidRDefault="00305FBE" w:rsidP="00176D9E">
            <w:pPr>
              <w:tabs>
                <w:tab w:val="left" w:pos="1260"/>
              </w:tabs>
              <w:spacing w:line="240" w:lineRule="atLeast"/>
              <w:ind w:right="29"/>
              <w:jc w:val="center"/>
              <w:rPr>
                <w:rFonts w:cs="Arial"/>
                <w:b/>
                <w:szCs w:val="22"/>
              </w:rPr>
            </w:pPr>
          </w:p>
        </w:tc>
      </w:tr>
      <w:tr w:rsidR="00305FBE" w:rsidRPr="00FB318F" w:rsidTr="00176D9E">
        <w:tc>
          <w:tcPr>
            <w:tcW w:w="2943" w:type="dxa"/>
            <w:shd w:val="clear" w:color="auto" w:fill="auto"/>
          </w:tcPr>
          <w:p w:rsidR="00305FBE" w:rsidRPr="00FB318F" w:rsidRDefault="00305FBE" w:rsidP="00176D9E">
            <w:pPr>
              <w:tabs>
                <w:tab w:val="left" w:pos="1260"/>
              </w:tabs>
              <w:spacing w:line="240" w:lineRule="atLeast"/>
              <w:ind w:right="29"/>
              <w:jc w:val="both"/>
              <w:rPr>
                <w:rFonts w:cs="Arial"/>
                <w:b/>
                <w:szCs w:val="22"/>
              </w:rPr>
            </w:pPr>
          </w:p>
          <w:p w:rsidR="00305FBE" w:rsidRPr="00FB318F" w:rsidRDefault="00305FBE" w:rsidP="00176D9E">
            <w:pPr>
              <w:tabs>
                <w:tab w:val="left" w:pos="1260"/>
              </w:tabs>
              <w:spacing w:line="240" w:lineRule="atLeast"/>
              <w:ind w:right="29"/>
              <w:jc w:val="both"/>
              <w:rPr>
                <w:rFonts w:cs="Arial"/>
                <w:b/>
                <w:szCs w:val="22"/>
              </w:rPr>
            </w:pPr>
          </w:p>
        </w:tc>
        <w:tc>
          <w:tcPr>
            <w:tcW w:w="3119" w:type="dxa"/>
            <w:shd w:val="clear" w:color="auto" w:fill="auto"/>
          </w:tcPr>
          <w:p w:rsidR="00305FBE" w:rsidRPr="00FB318F" w:rsidRDefault="00305FBE" w:rsidP="00176D9E">
            <w:pPr>
              <w:tabs>
                <w:tab w:val="left" w:pos="1260"/>
              </w:tabs>
              <w:spacing w:line="240" w:lineRule="atLeast"/>
              <w:ind w:right="29"/>
              <w:jc w:val="both"/>
              <w:rPr>
                <w:rFonts w:cs="Arial"/>
                <w:b/>
                <w:szCs w:val="22"/>
              </w:rPr>
            </w:pPr>
            <w:r w:rsidRPr="00FB318F">
              <w:rPr>
                <w:rFonts w:cs="Arial"/>
                <w:b/>
                <w:szCs w:val="22"/>
              </w:rPr>
              <w:t>Title and Name</w:t>
            </w:r>
          </w:p>
        </w:tc>
        <w:tc>
          <w:tcPr>
            <w:tcW w:w="2551" w:type="dxa"/>
            <w:shd w:val="clear" w:color="auto" w:fill="auto"/>
          </w:tcPr>
          <w:p w:rsidR="00305FBE" w:rsidRPr="00FB318F" w:rsidRDefault="00305FBE" w:rsidP="00176D9E">
            <w:pPr>
              <w:tabs>
                <w:tab w:val="left" w:pos="1260"/>
              </w:tabs>
              <w:spacing w:line="240" w:lineRule="atLeast"/>
              <w:ind w:right="29"/>
              <w:jc w:val="both"/>
              <w:rPr>
                <w:rFonts w:cs="Arial"/>
                <w:b/>
                <w:szCs w:val="22"/>
              </w:rPr>
            </w:pPr>
            <w:r w:rsidRPr="00FB318F">
              <w:rPr>
                <w:rFonts w:cs="Arial"/>
                <w:b/>
                <w:szCs w:val="22"/>
              </w:rPr>
              <w:t>Signature</w:t>
            </w:r>
          </w:p>
        </w:tc>
        <w:tc>
          <w:tcPr>
            <w:tcW w:w="1525" w:type="dxa"/>
            <w:shd w:val="clear" w:color="auto" w:fill="auto"/>
          </w:tcPr>
          <w:p w:rsidR="00305FBE" w:rsidRPr="00FB318F" w:rsidRDefault="00305FBE" w:rsidP="00176D9E">
            <w:pPr>
              <w:tabs>
                <w:tab w:val="left" w:pos="1260"/>
              </w:tabs>
              <w:spacing w:line="240" w:lineRule="atLeast"/>
              <w:ind w:right="29"/>
              <w:jc w:val="both"/>
              <w:rPr>
                <w:rFonts w:cs="Arial"/>
                <w:b/>
                <w:szCs w:val="22"/>
              </w:rPr>
            </w:pPr>
            <w:r w:rsidRPr="00FB318F">
              <w:rPr>
                <w:rFonts w:cs="Arial"/>
                <w:b/>
                <w:szCs w:val="22"/>
              </w:rPr>
              <w:t xml:space="preserve">Date </w:t>
            </w:r>
          </w:p>
        </w:tc>
      </w:tr>
      <w:tr w:rsidR="00305FBE" w:rsidRPr="00FB318F" w:rsidTr="00176D9E">
        <w:tc>
          <w:tcPr>
            <w:tcW w:w="2943" w:type="dxa"/>
            <w:shd w:val="clear" w:color="auto" w:fill="auto"/>
          </w:tcPr>
          <w:p w:rsidR="00305FBE" w:rsidRPr="00FB318F" w:rsidRDefault="00305FBE" w:rsidP="00176D9E">
            <w:pPr>
              <w:tabs>
                <w:tab w:val="left" w:pos="1260"/>
              </w:tabs>
              <w:spacing w:line="240" w:lineRule="atLeast"/>
              <w:ind w:right="29"/>
              <w:jc w:val="both"/>
              <w:rPr>
                <w:rFonts w:cs="Arial"/>
                <w:b/>
                <w:szCs w:val="22"/>
              </w:rPr>
            </w:pPr>
          </w:p>
          <w:p w:rsidR="00305FBE" w:rsidRPr="00FB318F" w:rsidRDefault="00305FBE" w:rsidP="00176D9E">
            <w:pPr>
              <w:tabs>
                <w:tab w:val="left" w:pos="1260"/>
              </w:tabs>
              <w:spacing w:line="240" w:lineRule="atLeast"/>
              <w:ind w:right="29"/>
              <w:jc w:val="both"/>
              <w:rPr>
                <w:rFonts w:cs="Arial"/>
                <w:b/>
                <w:szCs w:val="22"/>
              </w:rPr>
            </w:pPr>
            <w:r w:rsidRPr="00FB318F">
              <w:rPr>
                <w:rFonts w:cs="Arial"/>
                <w:b/>
                <w:szCs w:val="22"/>
              </w:rPr>
              <w:lastRenderedPageBreak/>
              <w:t>PCC Lay-Vice Chairman</w:t>
            </w:r>
          </w:p>
          <w:p w:rsidR="00305FBE" w:rsidRPr="00FB318F" w:rsidRDefault="00305FBE" w:rsidP="00176D9E">
            <w:pPr>
              <w:tabs>
                <w:tab w:val="left" w:pos="1260"/>
              </w:tabs>
              <w:spacing w:line="240" w:lineRule="atLeast"/>
              <w:ind w:right="29"/>
              <w:jc w:val="both"/>
              <w:rPr>
                <w:rFonts w:cs="Arial"/>
                <w:szCs w:val="22"/>
              </w:rPr>
            </w:pPr>
            <w:r w:rsidRPr="00FB318F">
              <w:rPr>
                <w:rFonts w:cs="Arial"/>
                <w:szCs w:val="22"/>
              </w:rPr>
              <w:t>Or other post holder</w:t>
            </w:r>
          </w:p>
          <w:p w:rsidR="00305FBE" w:rsidRPr="00FB318F" w:rsidRDefault="00305FBE" w:rsidP="00176D9E">
            <w:pPr>
              <w:tabs>
                <w:tab w:val="left" w:pos="1260"/>
              </w:tabs>
              <w:spacing w:line="240" w:lineRule="atLeast"/>
              <w:ind w:right="29"/>
              <w:jc w:val="both"/>
              <w:rPr>
                <w:rFonts w:cs="Arial"/>
                <w:b/>
                <w:szCs w:val="22"/>
              </w:rPr>
            </w:pPr>
          </w:p>
        </w:tc>
        <w:tc>
          <w:tcPr>
            <w:tcW w:w="3119" w:type="dxa"/>
            <w:shd w:val="clear" w:color="auto" w:fill="auto"/>
          </w:tcPr>
          <w:p w:rsidR="00305FBE" w:rsidRPr="00FB318F" w:rsidRDefault="00305FBE" w:rsidP="00176D9E">
            <w:pPr>
              <w:tabs>
                <w:tab w:val="left" w:pos="1260"/>
              </w:tabs>
              <w:spacing w:line="240" w:lineRule="atLeast"/>
              <w:ind w:right="29"/>
              <w:jc w:val="both"/>
              <w:rPr>
                <w:rFonts w:cs="Arial"/>
                <w:b/>
                <w:szCs w:val="22"/>
              </w:rPr>
            </w:pPr>
          </w:p>
        </w:tc>
        <w:tc>
          <w:tcPr>
            <w:tcW w:w="2551" w:type="dxa"/>
            <w:shd w:val="clear" w:color="auto" w:fill="auto"/>
          </w:tcPr>
          <w:p w:rsidR="00305FBE" w:rsidRPr="00FB318F" w:rsidRDefault="00305FBE" w:rsidP="00176D9E">
            <w:pPr>
              <w:tabs>
                <w:tab w:val="left" w:pos="1260"/>
              </w:tabs>
              <w:spacing w:line="240" w:lineRule="atLeast"/>
              <w:ind w:right="29"/>
              <w:jc w:val="both"/>
              <w:rPr>
                <w:rFonts w:cs="Arial"/>
                <w:b/>
                <w:szCs w:val="22"/>
              </w:rPr>
            </w:pPr>
          </w:p>
        </w:tc>
        <w:tc>
          <w:tcPr>
            <w:tcW w:w="1525" w:type="dxa"/>
            <w:shd w:val="clear" w:color="auto" w:fill="auto"/>
          </w:tcPr>
          <w:p w:rsidR="00305FBE" w:rsidRPr="00FB318F" w:rsidRDefault="00305FBE" w:rsidP="00176D9E">
            <w:pPr>
              <w:tabs>
                <w:tab w:val="left" w:pos="1260"/>
              </w:tabs>
              <w:spacing w:line="240" w:lineRule="atLeast"/>
              <w:ind w:right="29"/>
              <w:jc w:val="both"/>
              <w:rPr>
                <w:rFonts w:cs="Arial"/>
                <w:b/>
                <w:szCs w:val="22"/>
              </w:rPr>
            </w:pPr>
          </w:p>
        </w:tc>
      </w:tr>
      <w:tr w:rsidR="00305FBE" w:rsidRPr="00FB318F" w:rsidTr="00176D9E">
        <w:tc>
          <w:tcPr>
            <w:tcW w:w="2943" w:type="dxa"/>
            <w:shd w:val="clear" w:color="auto" w:fill="auto"/>
          </w:tcPr>
          <w:p w:rsidR="00305FBE" w:rsidRPr="00FB318F" w:rsidRDefault="00305FBE" w:rsidP="00176D9E">
            <w:pPr>
              <w:tabs>
                <w:tab w:val="left" w:pos="1260"/>
              </w:tabs>
              <w:spacing w:line="240" w:lineRule="atLeast"/>
              <w:ind w:right="29"/>
              <w:jc w:val="both"/>
              <w:rPr>
                <w:rFonts w:cs="Arial"/>
                <w:b/>
                <w:szCs w:val="22"/>
              </w:rPr>
            </w:pPr>
          </w:p>
          <w:p w:rsidR="00305FBE" w:rsidRPr="00FB318F" w:rsidRDefault="00305FBE" w:rsidP="00176D9E">
            <w:pPr>
              <w:tabs>
                <w:tab w:val="left" w:pos="1260"/>
              </w:tabs>
              <w:spacing w:line="240" w:lineRule="atLeast"/>
              <w:ind w:right="29"/>
              <w:jc w:val="both"/>
              <w:rPr>
                <w:rFonts w:cs="Arial"/>
                <w:b/>
                <w:szCs w:val="22"/>
              </w:rPr>
            </w:pPr>
            <w:r w:rsidRPr="00FB318F">
              <w:rPr>
                <w:rFonts w:cs="Arial"/>
                <w:b/>
                <w:szCs w:val="22"/>
              </w:rPr>
              <w:t>Parish Priest</w:t>
            </w:r>
          </w:p>
          <w:p w:rsidR="00305FBE" w:rsidRPr="00FB318F" w:rsidRDefault="00305FBE" w:rsidP="00176D9E">
            <w:pPr>
              <w:tabs>
                <w:tab w:val="left" w:pos="1260"/>
              </w:tabs>
              <w:spacing w:line="240" w:lineRule="atLeast"/>
              <w:ind w:right="29"/>
              <w:jc w:val="both"/>
              <w:rPr>
                <w:rFonts w:cs="Arial"/>
                <w:b/>
                <w:szCs w:val="22"/>
              </w:rPr>
            </w:pPr>
          </w:p>
          <w:p w:rsidR="00305FBE" w:rsidRPr="00FB318F" w:rsidRDefault="00305FBE" w:rsidP="00176D9E">
            <w:pPr>
              <w:tabs>
                <w:tab w:val="left" w:pos="1260"/>
              </w:tabs>
              <w:spacing w:line="240" w:lineRule="atLeast"/>
              <w:ind w:right="29"/>
              <w:jc w:val="both"/>
              <w:rPr>
                <w:rFonts w:cs="Arial"/>
                <w:b/>
                <w:szCs w:val="22"/>
              </w:rPr>
            </w:pPr>
          </w:p>
        </w:tc>
        <w:tc>
          <w:tcPr>
            <w:tcW w:w="3119" w:type="dxa"/>
            <w:shd w:val="clear" w:color="auto" w:fill="auto"/>
          </w:tcPr>
          <w:p w:rsidR="00305FBE" w:rsidRPr="00FB318F" w:rsidRDefault="00305FBE" w:rsidP="00176D9E">
            <w:pPr>
              <w:tabs>
                <w:tab w:val="left" w:pos="1260"/>
              </w:tabs>
              <w:spacing w:line="240" w:lineRule="atLeast"/>
              <w:ind w:right="29"/>
              <w:jc w:val="both"/>
              <w:rPr>
                <w:rFonts w:cs="Arial"/>
                <w:b/>
                <w:szCs w:val="22"/>
              </w:rPr>
            </w:pPr>
          </w:p>
        </w:tc>
        <w:tc>
          <w:tcPr>
            <w:tcW w:w="2551" w:type="dxa"/>
            <w:shd w:val="clear" w:color="auto" w:fill="auto"/>
          </w:tcPr>
          <w:p w:rsidR="00305FBE" w:rsidRPr="00FB318F" w:rsidRDefault="00305FBE" w:rsidP="00176D9E">
            <w:pPr>
              <w:tabs>
                <w:tab w:val="left" w:pos="1260"/>
              </w:tabs>
              <w:spacing w:line="240" w:lineRule="atLeast"/>
              <w:ind w:right="29"/>
              <w:jc w:val="both"/>
              <w:rPr>
                <w:rFonts w:cs="Arial"/>
                <w:b/>
                <w:szCs w:val="22"/>
              </w:rPr>
            </w:pPr>
          </w:p>
        </w:tc>
        <w:tc>
          <w:tcPr>
            <w:tcW w:w="1525" w:type="dxa"/>
            <w:shd w:val="clear" w:color="auto" w:fill="auto"/>
          </w:tcPr>
          <w:p w:rsidR="00305FBE" w:rsidRPr="00FB318F" w:rsidRDefault="00305FBE" w:rsidP="00176D9E">
            <w:pPr>
              <w:tabs>
                <w:tab w:val="left" w:pos="1260"/>
              </w:tabs>
              <w:spacing w:line="240" w:lineRule="atLeast"/>
              <w:ind w:right="29"/>
              <w:jc w:val="both"/>
              <w:rPr>
                <w:rFonts w:cs="Arial"/>
                <w:b/>
                <w:szCs w:val="22"/>
              </w:rPr>
            </w:pPr>
          </w:p>
        </w:tc>
      </w:tr>
    </w:tbl>
    <w:p w:rsidR="00305FBE" w:rsidRDefault="00305FBE" w:rsidP="00305FBE">
      <w:pPr>
        <w:tabs>
          <w:tab w:val="left" w:pos="1260"/>
        </w:tabs>
        <w:spacing w:line="240" w:lineRule="atLeast"/>
        <w:ind w:right="29"/>
        <w:jc w:val="both"/>
        <w:rPr>
          <w:rFonts w:cs="Arial"/>
          <w:sz w:val="22"/>
          <w:szCs w:val="22"/>
        </w:rPr>
      </w:pPr>
      <w:r w:rsidRPr="00305FBE">
        <w:rPr>
          <w:rFonts w:cs="Arial"/>
          <w:sz w:val="22"/>
          <w:szCs w:val="22"/>
        </w:rPr>
        <w:t xml:space="preserve">On completion, please return this form to </w:t>
      </w:r>
    </w:p>
    <w:p w:rsidR="00E550C2" w:rsidRPr="00305FBE" w:rsidRDefault="00305FBE" w:rsidP="00305FBE">
      <w:pPr>
        <w:tabs>
          <w:tab w:val="left" w:pos="1260"/>
        </w:tabs>
        <w:spacing w:line="240" w:lineRule="atLeast"/>
        <w:ind w:right="29"/>
        <w:jc w:val="both"/>
        <w:rPr>
          <w:rFonts w:cs="Arial"/>
          <w:sz w:val="22"/>
          <w:szCs w:val="22"/>
        </w:rPr>
      </w:pPr>
      <w:r w:rsidRPr="00305FBE">
        <w:rPr>
          <w:rFonts w:cs="Arial"/>
          <w:sz w:val="22"/>
          <w:szCs w:val="22"/>
        </w:rPr>
        <w:t xml:space="preserve">Shelley Porter, Discipleship Project Officer, c/o 4 Park Drive, </w:t>
      </w:r>
      <w:proofErr w:type="spellStart"/>
      <w:r w:rsidRPr="00305FBE">
        <w:rPr>
          <w:rFonts w:cs="Arial"/>
          <w:sz w:val="22"/>
          <w:szCs w:val="22"/>
        </w:rPr>
        <w:t>Bodmin</w:t>
      </w:r>
      <w:proofErr w:type="spellEnd"/>
      <w:r w:rsidRPr="00305FBE">
        <w:rPr>
          <w:rFonts w:cs="Arial"/>
          <w:sz w:val="22"/>
          <w:szCs w:val="22"/>
        </w:rPr>
        <w:t xml:space="preserve"> PL31 2QF</w:t>
      </w:r>
    </w:p>
    <w:sectPr w:rsidR="00E550C2" w:rsidRPr="00305FBE" w:rsidSect="005F6F05">
      <w:headerReference w:type="default" r:id="rId10"/>
      <w:headerReference w:type="first" r:id="rId11"/>
      <w:pgSz w:w="11900" w:h="16840"/>
      <w:pgMar w:top="851" w:right="1128" w:bottom="1134" w:left="964" w:header="0" w:footer="82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2341" w:rsidRDefault="00FC2341" w:rsidP="00D56976">
      <w:r>
        <w:separator/>
      </w:r>
    </w:p>
  </w:endnote>
  <w:endnote w:type="continuationSeparator" w:id="0">
    <w:p w:rsidR="00FC2341" w:rsidRDefault="00FC2341" w:rsidP="00D569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Roman">
    <w:altName w:val="Times New Roman"/>
    <w:panose1 w:val="00000000000000000000"/>
    <w:charset w:val="4D"/>
    <w:family w:val="auto"/>
    <w:notTrueType/>
    <w:pitch w:val="default"/>
    <w:sig w:usb0="03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2341" w:rsidRDefault="00FC2341" w:rsidP="00D56976">
      <w:r>
        <w:separator/>
      </w:r>
    </w:p>
  </w:footnote>
  <w:footnote w:type="continuationSeparator" w:id="0">
    <w:p w:rsidR="00FC2341" w:rsidRDefault="00FC2341" w:rsidP="00D569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AA" w:rsidRDefault="006876AA" w:rsidP="00D56976">
    <w:pPr>
      <w:pStyle w:val="Header"/>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876AA" w:rsidRDefault="00742638" w:rsidP="00D56976">
    <w:pPr>
      <w:pStyle w:val="Header"/>
    </w:pPr>
    <w:r>
      <w:rPr>
        <w:noProof/>
        <w:lang w:val="en-GB" w:eastAsia="en-GB"/>
      </w:rPr>
      <w:drawing>
        <wp:anchor distT="0" distB="0" distL="114300" distR="114300" simplePos="0" relativeHeight="251655168" behindDoc="1" locked="0" layoutInCell="1" allowOverlap="1" wp14:anchorId="18EB292F" wp14:editId="1097BFCD">
          <wp:simplePos x="0" y="0"/>
          <wp:positionH relativeFrom="column">
            <wp:posOffset>-612140</wp:posOffset>
          </wp:positionH>
          <wp:positionV relativeFrom="paragraph">
            <wp:posOffset>0</wp:posOffset>
          </wp:positionV>
          <wp:extent cx="7560945" cy="1684655"/>
          <wp:effectExtent l="0" t="0" r="1905" b="0"/>
          <wp:wrapNone/>
          <wp:docPr id="6" name="Picture 1" descr="DoT Letterhead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T Letterhead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945" cy="16846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07A25"/>
    <w:multiLevelType w:val="hybridMultilevel"/>
    <w:tmpl w:val="1E6C823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85F5B81"/>
    <w:multiLevelType w:val="hybridMultilevel"/>
    <w:tmpl w:val="79D0A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0325BA"/>
    <w:multiLevelType w:val="hybridMultilevel"/>
    <w:tmpl w:val="022C88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4546472B"/>
    <w:multiLevelType w:val="hybridMultilevel"/>
    <w:tmpl w:val="E9564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AA3244"/>
    <w:multiLevelType w:val="hybridMultilevel"/>
    <w:tmpl w:val="4CF81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302B39"/>
    <w:multiLevelType w:val="hybridMultilevel"/>
    <w:tmpl w:val="0F6A99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5753C07"/>
    <w:multiLevelType w:val="hybridMultilevel"/>
    <w:tmpl w:val="37320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4D172AA"/>
    <w:multiLevelType w:val="hybridMultilevel"/>
    <w:tmpl w:val="6AA4B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707364D"/>
    <w:multiLevelType w:val="hybridMultilevel"/>
    <w:tmpl w:val="F29AC8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F7C1768"/>
    <w:multiLevelType w:val="hybridMultilevel"/>
    <w:tmpl w:val="AF62C7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9"/>
  </w:num>
  <w:num w:numId="5">
    <w:abstractNumId w:val="8"/>
  </w:num>
  <w:num w:numId="6">
    <w:abstractNumId w:val="7"/>
  </w:num>
  <w:num w:numId="7">
    <w:abstractNumId w:val="4"/>
  </w:num>
  <w:num w:numId="8">
    <w:abstractNumId w:val="2"/>
  </w:num>
  <w:num w:numId="9">
    <w:abstractNumId w:val="5"/>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EF9"/>
    <w:rsid w:val="00016B46"/>
    <w:rsid w:val="00031000"/>
    <w:rsid w:val="0004185A"/>
    <w:rsid w:val="000513CD"/>
    <w:rsid w:val="000B5D38"/>
    <w:rsid w:val="000C76FD"/>
    <w:rsid w:val="00163E21"/>
    <w:rsid w:val="0016602C"/>
    <w:rsid w:val="001E08D2"/>
    <w:rsid w:val="00207FFA"/>
    <w:rsid w:val="00265FED"/>
    <w:rsid w:val="002B5CDF"/>
    <w:rsid w:val="002E7AC5"/>
    <w:rsid w:val="00305FBE"/>
    <w:rsid w:val="00342E47"/>
    <w:rsid w:val="00346087"/>
    <w:rsid w:val="00361296"/>
    <w:rsid w:val="003C5122"/>
    <w:rsid w:val="00413FD1"/>
    <w:rsid w:val="004274F2"/>
    <w:rsid w:val="004571FD"/>
    <w:rsid w:val="00460413"/>
    <w:rsid w:val="005174E6"/>
    <w:rsid w:val="00523444"/>
    <w:rsid w:val="0053106C"/>
    <w:rsid w:val="005B5304"/>
    <w:rsid w:val="005C2C04"/>
    <w:rsid w:val="005C5C4F"/>
    <w:rsid w:val="005C798C"/>
    <w:rsid w:val="005E552D"/>
    <w:rsid w:val="005F6F05"/>
    <w:rsid w:val="00601A71"/>
    <w:rsid w:val="00607C19"/>
    <w:rsid w:val="00614A1B"/>
    <w:rsid w:val="006248D1"/>
    <w:rsid w:val="006876AA"/>
    <w:rsid w:val="006B64F6"/>
    <w:rsid w:val="006F4BA7"/>
    <w:rsid w:val="007163A4"/>
    <w:rsid w:val="007330B8"/>
    <w:rsid w:val="00742638"/>
    <w:rsid w:val="00756097"/>
    <w:rsid w:val="007C3FE4"/>
    <w:rsid w:val="007D5437"/>
    <w:rsid w:val="008514AD"/>
    <w:rsid w:val="008A4025"/>
    <w:rsid w:val="009921F1"/>
    <w:rsid w:val="009C5FA9"/>
    <w:rsid w:val="009C6AB6"/>
    <w:rsid w:val="009C7EF9"/>
    <w:rsid w:val="009F7993"/>
    <w:rsid w:val="00A17582"/>
    <w:rsid w:val="00A57D87"/>
    <w:rsid w:val="00BB30D4"/>
    <w:rsid w:val="00C2734E"/>
    <w:rsid w:val="00CA180B"/>
    <w:rsid w:val="00CB14B0"/>
    <w:rsid w:val="00CF4001"/>
    <w:rsid w:val="00D22566"/>
    <w:rsid w:val="00D56976"/>
    <w:rsid w:val="00D61B26"/>
    <w:rsid w:val="00E174B1"/>
    <w:rsid w:val="00E333F0"/>
    <w:rsid w:val="00E550C2"/>
    <w:rsid w:val="00E709C9"/>
    <w:rsid w:val="00E76D50"/>
    <w:rsid w:val="00E90426"/>
    <w:rsid w:val="00EC085D"/>
    <w:rsid w:val="00EC2438"/>
    <w:rsid w:val="00F02AEB"/>
    <w:rsid w:val="00F03EA6"/>
    <w:rsid w:val="00F61186"/>
    <w:rsid w:val="00FA3246"/>
    <w:rsid w:val="00FC2341"/>
    <w:rsid w:val="00FC6906"/>
    <w:rsid w:val="00FD2B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oNotEmbedSmartTags/>
  <w:decimalSymbol w:val="."/>
  <w:listSeparator w:val=","/>
  <w14:defaultImageDpi w14:val="300"/>
  <w15:docId w15:val="{5AD3BC57-572B-4B59-B13E-1E7E70736C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48D1"/>
    <w:rPr>
      <w:rFonts w:ascii="Trebuchet MS" w:hAnsi="Trebuchet MS"/>
      <w:sz w:val="24"/>
      <w:szCs w:val="24"/>
      <w:lang w:val="en-US" w:eastAsia="en-US"/>
    </w:rPr>
  </w:style>
  <w:style w:type="paragraph" w:styleId="Heading1">
    <w:name w:val="heading 1"/>
    <w:basedOn w:val="Normal"/>
    <w:next w:val="Normal"/>
    <w:link w:val="Heading1Char"/>
    <w:uiPriority w:val="9"/>
    <w:qFormat/>
    <w:rsid w:val="005B5304"/>
    <w:pPr>
      <w:keepNext/>
      <w:keepLines/>
      <w:spacing w:before="240"/>
      <w:outlineLvl w:val="0"/>
    </w:pPr>
    <w:rPr>
      <w:rFonts w:eastAsiaTheme="majorEastAsia" w:cstheme="majorBidi"/>
      <w:b/>
      <w:bCs/>
      <w:color w:val="4B004A"/>
      <w:sz w:val="36"/>
      <w:szCs w:val="28"/>
    </w:rPr>
  </w:style>
  <w:style w:type="paragraph" w:styleId="Heading2">
    <w:name w:val="heading 2"/>
    <w:basedOn w:val="Normal"/>
    <w:next w:val="Normal"/>
    <w:link w:val="Heading2Char"/>
    <w:uiPriority w:val="9"/>
    <w:unhideWhenUsed/>
    <w:qFormat/>
    <w:rsid w:val="006248D1"/>
    <w:pPr>
      <w:keepNext/>
      <w:keepLines/>
      <w:spacing w:before="200"/>
      <w:outlineLvl w:val="1"/>
    </w:pPr>
    <w:rPr>
      <w:rFonts w:eastAsiaTheme="majorEastAsia" w:cstheme="majorBidi"/>
      <w:b/>
      <w:bCs/>
      <w:color w:val="A43F86"/>
      <w:sz w:val="26"/>
      <w:szCs w:val="26"/>
    </w:rPr>
  </w:style>
  <w:style w:type="paragraph" w:styleId="Heading3">
    <w:name w:val="heading 3"/>
    <w:basedOn w:val="Normal"/>
    <w:next w:val="Normal"/>
    <w:link w:val="Heading3Char"/>
    <w:uiPriority w:val="9"/>
    <w:unhideWhenUsed/>
    <w:qFormat/>
    <w:rsid w:val="006248D1"/>
    <w:pPr>
      <w:keepNext/>
      <w:keepLines/>
      <w:spacing w:before="200"/>
      <w:outlineLvl w:val="2"/>
    </w:pPr>
    <w:rPr>
      <w:rFonts w:eastAsiaTheme="majorEastAsia" w:cstheme="majorBidi"/>
      <w:b/>
      <w:bCs/>
      <w:color w:val="A43F86"/>
      <w:sz w:val="22"/>
      <w:szCs w:val="22"/>
    </w:rPr>
  </w:style>
  <w:style w:type="paragraph" w:styleId="Heading4">
    <w:name w:val="heading 4"/>
    <w:basedOn w:val="Normal"/>
    <w:next w:val="Normal"/>
    <w:link w:val="Heading4Char"/>
    <w:uiPriority w:val="9"/>
    <w:unhideWhenUsed/>
    <w:qFormat/>
    <w:rsid w:val="006248D1"/>
    <w:pPr>
      <w:keepNext/>
      <w:keepLines/>
      <w:spacing w:before="200"/>
      <w:outlineLvl w:val="3"/>
    </w:pPr>
    <w:rPr>
      <w:rFonts w:eastAsiaTheme="majorEastAsia" w:cstheme="majorBidi"/>
      <w:b/>
      <w:bCs/>
      <w:i/>
      <w:iCs/>
      <w:color w:val="A43F86"/>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02C7E"/>
    <w:pPr>
      <w:tabs>
        <w:tab w:val="center" w:pos="4320"/>
        <w:tab w:val="right" w:pos="8640"/>
      </w:tabs>
    </w:pPr>
  </w:style>
  <w:style w:type="paragraph" w:styleId="Footer">
    <w:name w:val="footer"/>
    <w:basedOn w:val="Normal"/>
    <w:semiHidden/>
    <w:rsid w:val="00F02C7E"/>
    <w:pPr>
      <w:tabs>
        <w:tab w:val="center" w:pos="4320"/>
        <w:tab w:val="right" w:pos="8640"/>
      </w:tabs>
    </w:pPr>
  </w:style>
  <w:style w:type="paragraph" w:customStyle="1" w:styleId="NoParagraphStyle">
    <w:name w:val="[No Paragraph Style]"/>
    <w:rsid w:val="00F02C7E"/>
    <w:pPr>
      <w:widowControl w:val="0"/>
      <w:autoSpaceDE w:val="0"/>
      <w:autoSpaceDN w:val="0"/>
      <w:adjustRightInd w:val="0"/>
      <w:spacing w:line="288" w:lineRule="auto"/>
      <w:textAlignment w:val="center"/>
    </w:pPr>
    <w:rPr>
      <w:rFonts w:ascii="Times-Roman" w:hAnsi="Times-Roman"/>
      <w:color w:val="000000"/>
      <w:sz w:val="24"/>
      <w:szCs w:val="24"/>
      <w:lang w:val="en-US" w:eastAsia="en-US"/>
    </w:rPr>
  </w:style>
  <w:style w:type="table" w:styleId="TableGrid">
    <w:name w:val="Table Grid"/>
    <w:basedOn w:val="TableNormal"/>
    <w:uiPriority w:val="59"/>
    <w:rsid w:val="0041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ParagraphStyle"/>
    <w:uiPriority w:val="99"/>
    <w:rsid w:val="00413FD1"/>
    <w:rPr>
      <w:rFonts w:ascii="MinionPro-Regular" w:hAnsi="MinionPro-Regular" w:cs="MinionPro-Regular"/>
      <w:lang w:val="en-GB"/>
    </w:rPr>
  </w:style>
  <w:style w:type="character" w:customStyle="1" w:styleId="Heading1Char">
    <w:name w:val="Heading 1 Char"/>
    <w:basedOn w:val="DefaultParagraphFont"/>
    <w:link w:val="Heading1"/>
    <w:uiPriority w:val="9"/>
    <w:rsid w:val="005B5304"/>
    <w:rPr>
      <w:rFonts w:ascii="Trebuchet MS" w:eastAsiaTheme="majorEastAsia" w:hAnsi="Trebuchet MS" w:cstheme="majorBidi"/>
      <w:b/>
      <w:bCs/>
      <w:color w:val="4B004A"/>
      <w:sz w:val="36"/>
      <w:szCs w:val="28"/>
      <w:lang w:val="en-US" w:eastAsia="en-US"/>
    </w:rPr>
  </w:style>
  <w:style w:type="character" w:customStyle="1" w:styleId="Heading2Char">
    <w:name w:val="Heading 2 Char"/>
    <w:basedOn w:val="DefaultParagraphFont"/>
    <w:link w:val="Heading2"/>
    <w:uiPriority w:val="9"/>
    <w:rsid w:val="006248D1"/>
    <w:rPr>
      <w:rFonts w:ascii="Trebuchet MS" w:eastAsiaTheme="majorEastAsia" w:hAnsi="Trebuchet MS" w:cstheme="majorBidi"/>
      <w:b/>
      <w:bCs/>
      <w:color w:val="A43F86"/>
      <w:sz w:val="26"/>
      <w:szCs w:val="26"/>
      <w:lang w:val="en-US" w:eastAsia="en-US"/>
    </w:rPr>
  </w:style>
  <w:style w:type="character" w:customStyle="1" w:styleId="Heading3Char">
    <w:name w:val="Heading 3 Char"/>
    <w:basedOn w:val="DefaultParagraphFont"/>
    <w:link w:val="Heading3"/>
    <w:uiPriority w:val="9"/>
    <w:rsid w:val="006248D1"/>
    <w:rPr>
      <w:rFonts w:ascii="Trebuchet MS" w:eastAsiaTheme="majorEastAsia" w:hAnsi="Trebuchet MS" w:cstheme="majorBidi"/>
      <w:b/>
      <w:bCs/>
      <w:color w:val="A43F86"/>
      <w:sz w:val="22"/>
      <w:szCs w:val="22"/>
      <w:lang w:val="en-US" w:eastAsia="en-US"/>
    </w:rPr>
  </w:style>
  <w:style w:type="character" w:customStyle="1" w:styleId="Heading4Char">
    <w:name w:val="Heading 4 Char"/>
    <w:basedOn w:val="DefaultParagraphFont"/>
    <w:link w:val="Heading4"/>
    <w:uiPriority w:val="9"/>
    <w:rsid w:val="006248D1"/>
    <w:rPr>
      <w:rFonts w:ascii="Trebuchet MS" w:eastAsiaTheme="majorEastAsia" w:hAnsi="Trebuchet MS" w:cstheme="majorBidi"/>
      <w:b/>
      <w:bCs/>
      <w:i/>
      <w:iCs/>
      <w:color w:val="A43F86"/>
      <w:szCs w:val="24"/>
      <w:lang w:val="en-US" w:eastAsia="en-US"/>
    </w:rPr>
  </w:style>
  <w:style w:type="paragraph" w:styleId="ListParagraph">
    <w:name w:val="List Paragraph"/>
    <w:basedOn w:val="Normal"/>
    <w:uiPriority w:val="34"/>
    <w:qFormat/>
    <w:rsid w:val="005F6F05"/>
    <w:pPr>
      <w:ind w:left="720"/>
      <w:contextualSpacing/>
    </w:pPr>
  </w:style>
  <w:style w:type="paragraph" w:styleId="BalloonText">
    <w:name w:val="Balloon Text"/>
    <w:basedOn w:val="Normal"/>
    <w:link w:val="BalloonTextChar"/>
    <w:uiPriority w:val="99"/>
    <w:semiHidden/>
    <w:unhideWhenUsed/>
    <w:rsid w:val="00E904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0426"/>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37174E-C93F-447F-81B0-E1059EFBD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1467</Words>
  <Characters>8282</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A N Other</vt:lpstr>
    </vt:vector>
  </TitlesOfParts>
  <Company>Hewlett-Packard Company</Company>
  <LinksUpToDate>false</LinksUpToDate>
  <CharactersWithSpaces>9730</CharactersWithSpaces>
  <SharedDoc>false</SharedDoc>
  <HLinks>
    <vt:vector size="6" baseType="variant">
      <vt:variant>
        <vt:i4>4259895</vt:i4>
      </vt:variant>
      <vt:variant>
        <vt:i4>-1</vt:i4>
      </vt:variant>
      <vt:variant>
        <vt:i4>2049</vt:i4>
      </vt:variant>
      <vt:variant>
        <vt:i4>1</vt:i4>
      </vt:variant>
      <vt:variant>
        <vt:lpwstr>DoT Letterhead Header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N Other</dc:title>
  <dc:creator>Audrey Elkington</dc:creator>
  <cp:lastModifiedBy>Shelley porter</cp:lastModifiedBy>
  <cp:revision>2</cp:revision>
  <dcterms:created xsi:type="dcterms:W3CDTF">2017-08-10T10:55:00Z</dcterms:created>
  <dcterms:modified xsi:type="dcterms:W3CDTF">2017-08-10T10:55:00Z</dcterms:modified>
</cp:coreProperties>
</file>